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AD8" w:rsidRPr="007F48F3" w:rsidRDefault="00445AD8" w:rsidP="00445AD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</w:t>
      </w:r>
      <w:r>
        <w:rPr>
          <w:noProof/>
          <w:lang w:eastAsia="hr-HR"/>
        </w:rPr>
        <w:drawing>
          <wp:inline distT="0" distB="0" distL="0" distR="0">
            <wp:extent cx="561975" cy="742950"/>
            <wp:effectExtent l="0" t="0" r="9525" b="0"/>
            <wp:docPr id="1" name="Picture 1" descr="Slikovni rezultat z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ovni rezultat za g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AD8" w:rsidRPr="007F48F3" w:rsidRDefault="00445AD8" w:rsidP="00445AD8">
      <w:pPr>
        <w:spacing w:after="0" w:line="240" w:lineRule="auto"/>
        <w:rPr>
          <w:rFonts w:eastAsia="Arial Unicode MS" w:cs="Calibri"/>
          <w:b/>
          <w:spacing w:val="10"/>
          <w:sz w:val="28"/>
          <w:szCs w:val="28"/>
        </w:rPr>
      </w:pPr>
      <w:r w:rsidRPr="007F48F3">
        <w:rPr>
          <w:rFonts w:eastAsia="Arial Unicode MS" w:cs="Calibri"/>
          <w:b/>
          <w:spacing w:val="10"/>
          <w:sz w:val="28"/>
          <w:szCs w:val="28"/>
        </w:rPr>
        <w:t xml:space="preserve"> REPUBLIKA HRVATSKA </w:t>
      </w:r>
    </w:p>
    <w:p w:rsidR="00445AD8" w:rsidRPr="007F48F3" w:rsidRDefault="00445AD8" w:rsidP="00445AD8">
      <w:pPr>
        <w:spacing w:after="0" w:line="240" w:lineRule="auto"/>
        <w:rPr>
          <w:rFonts w:eastAsia="Arial Unicode MS" w:cs="Calibri"/>
          <w:b/>
          <w:spacing w:val="10"/>
          <w:sz w:val="28"/>
          <w:szCs w:val="28"/>
        </w:rPr>
      </w:pPr>
      <w:r w:rsidRPr="007F48F3">
        <w:rPr>
          <w:rFonts w:eastAsia="Arial Unicode MS" w:cs="Calibri"/>
          <w:b/>
          <w:spacing w:val="10"/>
          <w:sz w:val="28"/>
          <w:szCs w:val="28"/>
        </w:rPr>
        <w:t>KARLOVAČKA ŽUPANIJA</w:t>
      </w:r>
    </w:p>
    <w:p w:rsidR="00445AD8" w:rsidRPr="007F48F3" w:rsidRDefault="00445AD8" w:rsidP="00445AD8">
      <w:pPr>
        <w:spacing w:after="0" w:line="240" w:lineRule="auto"/>
        <w:rPr>
          <w:rFonts w:cs="Calibri"/>
          <w:sz w:val="28"/>
          <w:szCs w:val="28"/>
        </w:rPr>
      </w:pPr>
    </w:p>
    <w:p w:rsidR="00445AD8" w:rsidRPr="007F48F3" w:rsidRDefault="00445AD8" w:rsidP="00445AD8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</w:t>
      </w:r>
      <w:r w:rsidRPr="007F48F3">
        <w:rPr>
          <w:rFonts w:cs="Calibri"/>
          <w:sz w:val="28"/>
          <w:szCs w:val="28"/>
        </w:rPr>
        <w:t>OPĆINA CETINGRAD</w:t>
      </w:r>
    </w:p>
    <w:p w:rsidR="00445AD8" w:rsidRPr="007F48F3" w:rsidRDefault="00445AD8" w:rsidP="00445AD8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OPĆINSKO VIJEĆE </w:t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  <w:t xml:space="preserve"> </w:t>
      </w:r>
    </w:p>
    <w:p w:rsidR="00445AD8" w:rsidRDefault="00445AD8" w:rsidP="000D303F">
      <w:pPr>
        <w:rPr>
          <w:rFonts w:cstheme="minorHAnsi"/>
          <w:sz w:val="24"/>
          <w:szCs w:val="24"/>
        </w:rPr>
      </w:pPr>
    </w:p>
    <w:p w:rsidR="00BE57A1" w:rsidRPr="006D0750" w:rsidRDefault="00860AA0" w:rsidP="000D303F">
      <w:pPr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>Na  temelju  čl</w:t>
      </w:r>
      <w:r w:rsidR="000D303F" w:rsidRPr="006D0750">
        <w:rPr>
          <w:rFonts w:cstheme="minorHAnsi"/>
          <w:sz w:val="24"/>
          <w:szCs w:val="24"/>
        </w:rPr>
        <w:t>anka  32.  Statuta Općine Cetingrad</w:t>
      </w:r>
      <w:r w:rsidRPr="006D0750">
        <w:rPr>
          <w:rFonts w:cstheme="minorHAnsi"/>
          <w:sz w:val="24"/>
          <w:szCs w:val="24"/>
        </w:rPr>
        <w:t xml:space="preserve"> </w:t>
      </w:r>
      <w:r w:rsidR="000D303F" w:rsidRPr="006D0750">
        <w:rPr>
          <w:rFonts w:cstheme="minorHAnsi"/>
          <w:sz w:val="24"/>
          <w:szCs w:val="24"/>
        </w:rPr>
        <w:t>("Glasnik Karlovačke Županije" br.09/13) Općinsko vijeće Općine Cetingrad je na 07.  sjednici održanoj 22.12.2017. godine donijelo</w:t>
      </w:r>
    </w:p>
    <w:p w:rsidR="00475749" w:rsidRPr="00445AD8" w:rsidRDefault="00475749" w:rsidP="00F55A7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475749" w:rsidRPr="00445AD8" w:rsidRDefault="00BE57A1" w:rsidP="00F55A7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45AD8">
        <w:rPr>
          <w:rFonts w:eastAsia="Times New Roman" w:cstheme="minorHAnsi"/>
          <w:b/>
          <w:sz w:val="24"/>
          <w:szCs w:val="24"/>
          <w:lang w:eastAsia="hr-HR"/>
        </w:rPr>
        <w:t>PROGRAM</w:t>
      </w:r>
      <w:r w:rsidRPr="00445AD8">
        <w:rPr>
          <w:rFonts w:eastAsia="Times New Roman" w:cstheme="minorHAnsi"/>
          <w:b/>
          <w:sz w:val="24"/>
          <w:szCs w:val="24"/>
          <w:lang w:eastAsia="hr-HR"/>
        </w:rPr>
        <w:br/>
      </w:r>
      <w:r w:rsidR="00860AA0" w:rsidRPr="00445AD8">
        <w:rPr>
          <w:rFonts w:eastAsia="Times New Roman" w:cstheme="minorHAnsi"/>
          <w:b/>
          <w:sz w:val="24"/>
          <w:szCs w:val="24"/>
          <w:lang w:eastAsia="hr-HR"/>
        </w:rPr>
        <w:t>IZGRADNJE</w:t>
      </w:r>
      <w:r w:rsidR="000D303F" w:rsidRPr="00445AD8">
        <w:rPr>
          <w:rFonts w:eastAsia="Times New Roman" w:cstheme="minorHAnsi"/>
          <w:b/>
          <w:sz w:val="24"/>
          <w:szCs w:val="24"/>
          <w:lang w:eastAsia="hr-HR"/>
        </w:rPr>
        <w:t xml:space="preserve"> PODUZETNIČKE ZONE BATNOGA</w:t>
      </w:r>
      <w:r w:rsidRPr="00445AD8">
        <w:rPr>
          <w:rFonts w:eastAsia="Times New Roman" w:cstheme="minorHAnsi"/>
          <w:b/>
          <w:sz w:val="24"/>
          <w:szCs w:val="24"/>
          <w:lang w:eastAsia="hr-HR"/>
        </w:rPr>
        <w:br/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I. UVOD </w:t>
      </w:r>
    </w:p>
    <w:p w:rsidR="00EB031C" w:rsidRPr="006D0750" w:rsidRDefault="00EB031C" w:rsidP="00EB031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75749" w:rsidRPr="006D0750" w:rsidRDefault="00EB031C" w:rsidP="00EB031C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AFAFA"/>
        </w:rPr>
      </w:pPr>
      <w:r w:rsidRPr="006D0750">
        <w:rPr>
          <w:rFonts w:cstheme="minorHAnsi"/>
          <w:sz w:val="24"/>
          <w:szCs w:val="24"/>
        </w:rPr>
        <w:t>Općina</w:t>
      </w:r>
      <w:r w:rsidR="00475749" w:rsidRPr="006D0750">
        <w:rPr>
          <w:rFonts w:cstheme="minorHAnsi"/>
          <w:sz w:val="24"/>
          <w:szCs w:val="24"/>
        </w:rPr>
        <w:t xml:space="preserve"> </w:t>
      </w:r>
      <w:r w:rsidRPr="006D0750">
        <w:rPr>
          <w:rFonts w:cstheme="minorHAnsi"/>
          <w:sz w:val="24"/>
          <w:szCs w:val="24"/>
          <w:shd w:val="clear" w:color="auto" w:fill="FAFAFA"/>
        </w:rPr>
        <w:t xml:space="preserve">Cetingrad je općina u središnjoj Hrvatskoj na području mikroregije Kordun u Karlovačkoj županiji. Graniči s gradom Slunjem te općinama Rakovica, Topusko, Vojnić i Velika Kladuša. Površina općine je 140 km2. </w:t>
      </w:r>
    </w:p>
    <w:p w:rsidR="00EB031C" w:rsidRPr="006D0750" w:rsidRDefault="00EB031C" w:rsidP="00EB031C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AFAFA"/>
        </w:rPr>
      </w:pPr>
    </w:p>
    <w:p w:rsidR="00EB031C" w:rsidRPr="006D0750" w:rsidRDefault="00864D05" w:rsidP="00EB03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>Poduzetnička zona Batnoga nalazi se u naselju Polojski Varoš, na površini od 11</w:t>
      </w:r>
      <w:r w:rsidR="00FB1DA9">
        <w:rPr>
          <w:rFonts w:cstheme="minorHAnsi"/>
          <w:sz w:val="24"/>
          <w:szCs w:val="24"/>
        </w:rPr>
        <w:t>,48</w:t>
      </w:r>
      <w:r w:rsidRPr="006D0750">
        <w:rPr>
          <w:rFonts w:cstheme="minorHAnsi"/>
          <w:sz w:val="24"/>
          <w:szCs w:val="24"/>
        </w:rPr>
        <w:t xml:space="preserve"> ha, neposredno uz županijsku cestu ŽC 3258 (Slunj – Batnoga – Cetingrad – Pašin Potok – gr. BiH).</w:t>
      </w:r>
    </w:p>
    <w:p w:rsidR="006D0750" w:rsidRPr="006D0750" w:rsidRDefault="006D0750" w:rsidP="00EB031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II.SVRHA I CILJ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33C91" w:rsidRDefault="006D0750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 Mapi razvoja Općine Cetingrad određeni su razvojni ciljevi, prioriteti i mjere razvoja. Cilj 1: Stvaranje preduvjeta za gospodarski razvoj, Prioritet 1: Podrška poduzetništvu, a Mjera 1: Razvoj gospodarske zone Batnoga odnose se na aktivnosti za izgradnju i razvoj Poduzetničke zone. </w:t>
      </w:r>
    </w:p>
    <w:p w:rsidR="006D0750" w:rsidRDefault="006D0750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D0750" w:rsidRPr="006D0750" w:rsidRDefault="006D0750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>Razvoj poduzetništva osnovni je preduvjet za održivi razvoj. Svrha osnivanja gospodarske zone su osiguranje dugoročnih uvjeta za razvoja obrtništva, malog i srednjeg poduzetništva, dugoročno smanjivanje nezaposlenosti, te otvaranje novih radnih mjesta, poticanje suradnje u realizaciji konkretnih razvojnih projekata između poduzetnika i obrtnika unutar zone te stimuliranje rasta i razvoja poduzetnika i obrtnika, posebice u pogledu razvijanja novih proizvoda i primjene novih tehnologija.</w:t>
      </w:r>
    </w:p>
    <w:p w:rsidR="00445AD8" w:rsidRDefault="00445AD8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>III.</w:t>
      </w:r>
      <w:r w:rsidR="00F77837" w:rsidRPr="006D0750">
        <w:rPr>
          <w:rFonts w:cstheme="minorHAnsi"/>
          <w:sz w:val="24"/>
          <w:szCs w:val="24"/>
        </w:rPr>
        <w:t>LOKACIJA ZONE</w:t>
      </w:r>
      <w:r w:rsidRPr="006D0750">
        <w:rPr>
          <w:rFonts w:cstheme="minorHAnsi"/>
          <w:sz w:val="24"/>
          <w:szCs w:val="24"/>
        </w:rPr>
        <w:t xml:space="preserve">  </w:t>
      </w:r>
    </w:p>
    <w:p w:rsidR="00C8618B" w:rsidRPr="006D0750" w:rsidRDefault="00C8618B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75749" w:rsidRDefault="00864E50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Poduzetnička zona</w:t>
      </w:r>
      <w:r w:rsidR="00475749" w:rsidRPr="006D0750">
        <w:rPr>
          <w:rFonts w:cstheme="minorHAnsi"/>
          <w:sz w:val="24"/>
          <w:szCs w:val="24"/>
        </w:rPr>
        <w:t xml:space="preserve">  smještena  je</w:t>
      </w:r>
      <w:r>
        <w:rPr>
          <w:rFonts w:cstheme="minorHAnsi"/>
          <w:sz w:val="24"/>
          <w:szCs w:val="24"/>
        </w:rPr>
        <w:t xml:space="preserve"> u naselju Polojski Varoš.  N</w:t>
      </w:r>
      <w:r w:rsidR="00650C6E" w:rsidRPr="006D0750">
        <w:rPr>
          <w:rFonts w:cstheme="minorHAnsi"/>
          <w:sz w:val="24"/>
          <w:szCs w:val="24"/>
        </w:rPr>
        <w:t xml:space="preserve">alazi se na području koje obuhvaća površinu </w:t>
      </w:r>
      <w:r w:rsidR="00FB1DA9">
        <w:rPr>
          <w:rFonts w:cstheme="minorHAnsi"/>
          <w:sz w:val="24"/>
          <w:szCs w:val="24"/>
        </w:rPr>
        <w:t>od 11,48</w:t>
      </w:r>
      <w:r>
        <w:rPr>
          <w:rFonts w:cstheme="minorHAnsi"/>
          <w:sz w:val="24"/>
          <w:szCs w:val="24"/>
        </w:rPr>
        <w:t xml:space="preserve"> ha. </w:t>
      </w:r>
      <w:r w:rsidR="00650C6E" w:rsidRPr="006D075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Povezana je sa gradom Slunjom i granicom BiH županijskom cestom ŽC 3258, te gradom Karlovcom kroz nekoliko prometnica; Batnoga – Gojkovac – Vojnić – Karlovac; Batnoga – Maljevac – Vojnić – Karlovac</w:t>
      </w:r>
      <w:r w:rsidR="00FB1DA9">
        <w:rPr>
          <w:rFonts w:cstheme="minorHAnsi"/>
          <w:sz w:val="24"/>
          <w:szCs w:val="24"/>
        </w:rPr>
        <w:t>.</w:t>
      </w:r>
    </w:p>
    <w:p w:rsidR="00FB1DA9" w:rsidRPr="006D0750" w:rsidRDefault="00FB1DA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8618B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lastRenderedPageBreak/>
        <w:t xml:space="preserve">IV. INFRASTRUKTURA (CESTE, OKOLIŠ I DR.)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 Obzirom  da  su  sredstva  Proračuna  </w:t>
      </w:r>
      <w:r w:rsidR="00864E50">
        <w:rPr>
          <w:rFonts w:cstheme="minorHAnsi"/>
          <w:sz w:val="24"/>
          <w:szCs w:val="24"/>
        </w:rPr>
        <w:t>Općine Cetingrad</w:t>
      </w:r>
      <w:r w:rsidRPr="006D0750">
        <w:rPr>
          <w:rFonts w:cstheme="minorHAnsi"/>
          <w:sz w:val="24"/>
          <w:szCs w:val="24"/>
        </w:rPr>
        <w:t xml:space="preserve">  vrlo  ograničena  te  ujedno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nedostatna za samostalno uređivanje komunalne infrastrukture potrebna infrastruktura graditi će se u skladu s projektnom dokumentacijom,  u skladu s Urbanističkim planom uređenja </w:t>
      </w:r>
      <w:r w:rsidR="00470766" w:rsidRPr="006D0750">
        <w:rPr>
          <w:rFonts w:cstheme="minorHAnsi"/>
          <w:sz w:val="24"/>
          <w:szCs w:val="24"/>
        </w:rPr>
        <w:t>gospodarske zone</w:t>
      </w:r>
      <w:r w:rsidR="00864E50">
        <w:rPr>
          <w:rFonts w:cstheme="minorHAnsi"/>
          <w:sz w:val="24"/>
          <w:szCs w:val="24"/>
        </w:rPr>
        <w:t xml:space="preserve"> Batnoga</w:t>
      </w:r>
      <w:r w:rsidRPr="006D0750">
        <w:rPr>
          <w:rFonts w:cstheme="minorHAnsi"/>
          <w:sz w:val="24"/>
          <w:szCs w:val="24"/>
        </w:rPr>
        <w:t>, te</w:t>
      </w:r>
      <w:r w:rsidR="00470766" w:rsidRPr="006D0750">
        <w:rPr>
          <w:rFonts w:cstheme="minorHAnsi"/>
          <w:sz w:val="24"/>
          <w:szCs w:val="24"/>
        </w:rPr>
        <w:t xml:space="preserve"> </w:t>
      </w:r>
      <w:r w:rsidRPr="006D0750">
        <w:rPr>
          <w:rFonts w:cstheme="minorHAnsi"/>
          <w:sz w:val="24"/>
          <w:szCs w:val="24"/>
        </w:rPr>
        <w:t xml:space="preserve">visini financijskih sredstava osiguranih Proračunom </w:t>
      </w:r>
      <w:r w:rsidR="00864E50">
        <w:rPr>
          <w:rFonts w:cstheme="minorHAnsi"/>
          <w:sz w:val="24"/>
          <w:szCs w:val="24"/>
        </w:rPr>
        <w:t>Općine Cetingrad</w:t>
      </w:r>
      <w:r w:rsidRPr="006D0750">
        <w:rPr>
          <w:rFonts w:cstheme="minorHAnsi"/>
          <w:sz w:val="24"/>
          <w:szCs w:val="24"/>
        </w:rPr>
        <w:t xml:space="preserve"> i drugih izvora. Opremljenost infrastrukturom  podrazumijeva  izgradnju  prometnice,  kanalizacijske  mreže,  dijela  kolekt</w:t>
      </w:r>
      <w:r w:rsidR="00FB1DA9">
        <w:rPr>
          <w:rFonts w:cstheme="minorHAnsi"/>
          <w:sz w:val="24"/>
          <w:szCs w:val="24"/>
        </w:rPr>
        <w:t xml:space="preserve">ora, vodovod, </w:t>
      </w:r>
      <w:r w:rsidRPr="006D0750">
        <w:rPr>
          <w:rFonts w:cstheme="minorHAnsi"/>
          <w:sz w:val="24"/>
          <w:szCs w:val="24"/>
        </w:rPr>
        <w:t xml:space="preserve">javna  rasvjeta,  telekomunikacijska  distributivna  kabelska </w:t>
      </w:r>
      <w:r w:rsidR="00470766" w:rsidRPr="006D0750">
        <w:rPr>
          <w:rFonts w:cstheme="minorHAnsi"/>
          <w:sz w:val="24"/>
          <w:szCs w:val="24"/>
        </w:rPr>
        <w:t xml:space="preserve"> </w:t>
      </w:r>
      <w:r w:rsidR="00FB1DA9">
        <w:rPr>
          <w:rFonts w:cstheme="minorHAnsi"/>
          <w:sz w:val="24"/>
          <w:szCs w:val="24"/>
        </w:rPr>
        <w:t>kanalizacija (DTK).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V. INTERES PODUZETNIŠTVA  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</w:t>
      </w:r>
    </w:p>
    <w:p w:rsidR="00475749" w:rsidRPr="006D0750" w:rsidRDefault="0095463A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475749" w:rsidRPr="006D0750">
        <w:rPr>
          <w:rFonts w:cstheme="minorHAnsi"/>
          <w:sz w:val="24"/>
          <w:szCs w:val="24"/>
        </w:rPr>
        <w:t>Dosadašnji interes za ulaganje i izgradnju objekata u Zoni poduzetništva,</w:t>
      </w:r>
      <w:r>
        <w:rPr>
          <w:rFonts w:cstheme="minorHAnsi"/>
          <w:sz w:val="24"/>
          <w:szCs w:val="24"/>
        </w:rPr>
        <w:t xml:space="preserve"> pokazalo je nekoliko investitora, ali i</w:t>
      </w:r>
      <w:r w:rsidR="00475749" w:rsidRPr="006D0750">
        <w:rPr>
          <w:rFonts w:cstheme="minorHAnsi"/>
          <w:sz w:val="24"/>
          <w:szCs w:val="24"/>
        </w:rPr>
        <w:t xml:space="preserve">  privatni  poduzetnici  s  područja  </w:t>
      </w:r>
      <w:r>
        <w:rPr>
          <w:rFonts w:cstheme="minorHAnsi"/>
          <w:sz w:val="24"/>
          <w:szCs w:val="24"/>
        </w:rPr>
        <w:t>Općine Cetingrad</w:t>
      </w:r>
      <w:r w:rsidR="00475749" w:rsidRPr="006D0750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="00475749" w:rsidRPr="006D0750">
        <w:rPr>
          <w:rFonts w:cstheme="minorHAnsi"/>
          <w:sz w:val="24"/>
          <w:szCs w:val="24"/>
        </w:rPr>
        <w:t xml:space="preserve">a javnim pozivom </w:t>
      </w:r>
      <w:r>
        <w:rPr>
          <w:rFonts w:cstheme="minorHAnsi"/>
          <w:sz w:val="24"/>
          <w:szCs w:val="24"/>
        </w:rPr>
        <w:t xml:space="preserve">Općina Cetingrad </w:t>
      </w:r>
      <w:r w:rsidR="00470766" w:rsidRPr="006D0750">
        <w:rPr>
          <w:rFonts w:cstheme="minorHAnsi"/>
          <w:sz w:val="24"/>
          <w:szCs w:val="24"/>
        </w:rPr>
        <w:t xml:space="preserve">će </w:t>
      </w:r>
      <w:r w:rsidR="00475749" w:rsidRPr="006D0750">
        <w:rPr>
          <w:rFonts w:cstheme="minorHAnsi"/>
          <w:sz w:val="24"/>
          <w:szCs w:val="24"/>
        </w:rPr>
        <w:t xml:space="preserve"> pozvati i ostale poduzetnike na sudjelovanje u projektu.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</w:t>
      </w:r>
    </w:p>
    <w:p w:rsidR="00475749" w:rsidRPr="006D0750" w:rsidRDefault="00C8618B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VI. </w:t>
      </w:r>
      <w:r w:rsidR="00475749" w:rsidRPr="006D0750">
        <w:rPr>
          <w:rFonts w:cstheme="minorHAnsi"/>
          <w:sz w:val="24"/>
          <w:szCs w:val="24"/>
        </w:rPr>
        <w:t xml:space="preserve">UKLJUČIVANJE U ZONU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U poduzetničku Zonu mogu se uključiti poduzetnici (obrtnici i trgovačka društva) koja zadovoljavaju slijedeće kriterije glede djelatnosti: </w:t>
      </w:r>
    </w:p>
    <w:p w:rsidR="006679BE" w:rsidRPr="00FB1DA9" w:rsidRDefault="00FB1DA9" w:rsidP="00FB1DA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obuhvaćaju se poljoprivredna gospodarstva</w:t>
      </w:r>
    </w:p>
    <w:p w:rsidR="00475749" w:rsidRPr="006D0750" w:rsidRDefault="00475749" w:rsidP="00F55A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ostale  vrste  proizvodnje  i  usluga  koje  prostorno  i  ekološki  zadovoljavaju  kriterije </w:t>
      </w:r>
    </w:p>
    <w:p w:rsidR="00475749" w:rsidRPr="006D0750" w:rsidRDefault="006679BE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</w:t>
      </w:r>
      <w:r w:rsidRPr="006D0750">
        <w:rPr>
          <w:rFonts w:cstheme="minorHAnsi"/>
          <w:sz w:val="24"/>
          <w:szCs w:val="24"/>
        </w:rPr>
        <w:tab/>
      </w:r>
      <w:r w:rsidR="00475749" w:rsidRPr="006D0750">
        <w:rPr>
          <w:rFonts w:cstheme="minorHAnsi"/>
          <w:sz w:val="24"/>
          <w:szCs w:val="24"/>
        </w:rPr>
        <w:t xml:space="preserve">poduzetničke zone prema prostornim planovima.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   </w:t>
      </w:r>
    </w:p>
    <w:p w:rsidR="004C4987" w:rsidRPr="006D0750" w:rsidRDefault="004C4987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>V</w:t>
      </w:r>
      <w:r w:rsidR="00C8618B" w:rsidRPr="006D0750">
        <w:rPr>
          <w:rFonts w:cstheme="minorHAnsi"/>
          <w:sz w:val="24"/>
          <w:szCs w:val="24"/>
        </w:rPr>
        <w:t>I</w:t>
      </w:r>
      <w:r w:rsidRPr="006D0750">
        <w:rPr>
          <w:rFonts w:cstheme="minorHAnsi"/>
          <w:sz w:val="24"/>
          <w:szCs w:val="24"/>
        </w:rPr>
        <w:t xml:space="preserve">I.POGODNOSTI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>Obzirom  da</w:t>
      </w:r>
      <w:r w:rsidR="00FB1DA9">
        <w:rPr>
          <w:rFonts w:cstheme="minorHAnsi"/>
          <w:sz w:val="24"/>
          <w:szCs w:val="24"/>
        </w:rPr>
        <w:t xml:space="preserve">  je komunalna  infrastruktura  u Pouzetničkoj zoni dijelom </w:t>
      </w:r>
      <w:r w:rsidRPr="006D0750">
        <w:rPr>
          <w:rFonts w:cstheme="minorHAnsi"/>
          <w:sz w:val="24"/>
          <w:szCs w:val="24"/>
        </w:rPr>
        <w:t xml:space="preserve">izgrađena te kako se drugi izvori financiranja njezine izgradnje kao  i  visina  financijskih  sredstava  iz  tih  izvora  ne  mogu  sa  sigurnošću  predvidjeti,  a </w:t>
      </w:r>
      <w:r w:rsidR="00C73784" w:rsidRPr="006D0750">
        <w:rPr>
          <w:rFonts w:cstheme="minorHAnsi"/>
          <w:sz w:val="24"/>
          <w:szCs w:val="24"/>
        </w:rPr>
        <w:t xml:space="preserve"> </w:t>
      </w:r>
      <w:r w:rsidRPr="006D0750">
        <w:rPr>
          <w:rFonts w:cstheme="minorHAnsi"/>
          <w:sz w:val="24"/>
          <w:szCs w:val="24"/>
        </w:rPr>
        <w:t>uvažavajući  f</w:t>
      </w:r>
      <w:r w:rsidR="00FB1DA9">
        <w:rPr>
          <w:rFonts w:cstheme="minorHAnsi"/>
          <w:sz w:val="24"/>
          <w:szCs w:val="24"/>
        </w:rPr>
        <w:t>inancijske  mogućnosti  općinskog</w:t>
      </w:r>
      <w:r w:rsidRPr="006D0750">
        <w:rPr>
          <w:rFonts w:cstheme="minorHAnsi"/>
          <w:sz w:val="24"/>
          <w:szCs w:val="24"/>
        </w:rPr>
        <w:t xml:space="preserve">  proračuna,  </w:t>
      </w:r>
      <w:r w:rsidR="00FB1DA9">
        <w:rPr>
          <w:rFonts w:cstheme="minorHAnsi"/>
          <w:sz w:val="24"/>
          <w:szCs w:val="24"/>
        </w:rPr>
        <w:t>Općina Cetingrad</w:t>
      </w:r>
      <w:r w:rsidRPr="006D0750">
        <w:rPr>
          <w:rFonts w:cstheme="minorHAnsi"/>
          <w:sz w:val="24"/>
          <w:szCs w:val="24"/>
        </w:rPr>
        <w:t xml:space="preserve">  ponudit  će budućim investitorima u Zoni mogućnost sudjelovanja u financiranju izgradnje potrebite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komunalne  infrastrukture.  Visinu  sudjelovanja  odnosno  učešća  budućih  investitora  u Zoni,  a  budućih  korisnika  komunalnih  usluga,  u  financiranju  izgradnje  komunalne infrastrukture  u  Zoni,  prema  stvarnim  troškovima  njezine  izgradnje  i  u  skladu  s Programom izgradnje objekata komunalne infrastrukture, u odnosu na broj građevinskih parcela  formiranih  odgovarajućim  prostornim  planom  ili  parcelacijom  ili  prema  jedinici površine,  posebnom  će  odlukom  utvrditi  </w:t>
      </w:r>
      <w:r w:rsidR="002428B8" w:rsidRPr="006D0750">
        <w:rPr>
          <w:rFonts w:cstheme="minorHAnsi"/>
          <w:sz w:val="24"/>
          <w:szCs w:val="24"/>
        </w:rPr>
        <w:t>Općinsko Vijeće</w:t>
      </w:r>
      <w:r w:rsidRPr="006D0750">
        <w:rPr>
          <w:rFonts w:cstheme="minorHAnsi"/>
          <w:sz w:val="24"/>
          <w:szCs w:val="24"/>
        </w:rPr>
        <w:t>.  O  zajedničkom</w:t>
      </w:r>
      <w:r w:rsidR="002428B8" w:rsidRPr="006D0750">
        <w:rPr>
          <w:rFonts w:cstheme="minorHAnsi"/>
          <w:sz w:val="24"/>
          <w:szCs w:val="24"/>
        </w:rPr>
        <w:t xml:space="preserve"> </w:t>
      </w:r>
      <w:r w:rsidRPr="006D0750">
        <w:rPr>
          <w:rFonts w:cstheme="minorHAnsi"/>
          <w:sz w:val="24"/>
          <w:szCs w:val="24"/>
        </w:rPr>
        <w:t xml:space="preserve">financiranju komunalne infrastrukture u Zoni, </w:t>
      </w:r>
      <w:r w:rsidR="00FB1DA9">
        <w:rPr>
          <w:rFonts w:cstheme="minorHAnsi"/>
          <w:sz w:val="24"/>
          <w:szCs w:val="24"/>
        </w:rPr>
        <w:t>Općina Cetingrad</w:t>
      </w:r>
      <w:r w:rsidR="002428B8" w:rsidRPr="006D0750">
        <w:rPr>
          <w:rFonts w:cstheme="minorHAnsi"/>
          <w:sz w:val="24"/>
          <w:szCs w:val="24"/>
        </w:rPr>
        <w:t xml:space="preserve"> </w:t>
      </w:r>
      <w:r w:rsidRPr="006D0750">
        <w:rPr>
          <w:rFonts w:cstheme="minorHAnsi"/>
          <w:sz w:val="24"/>
          <w:szCs w:val="24"/>
        </w:rPr>
        <w:t xml:space="preserve"> i budući korisnici komunalnih usluga  zaključit  će  ugovor  kojim  se  reguliraju  način  i  rokovi  plaćanja  učešća  u financiranju  izgradnje,  rokovi  izgradnje  te  rokovi  povrata  sredstava  ukoliko  komunalna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infrastruktura ne bude izgrađena u ugovorenim rokovima.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 Kao  poticaj  za  aktiviranje  ovog  Programa,  a  posebice  ulaganja  u  Zoni  </w:t>
      </w:r>
      <w:r w:rsidR="00445AD8">
        <w:rPr>
          <w:rFonts w:cstheme="minorHAnsi"/>
          <w:sz w:val="24"/>
          <w:szCs w:val="24"/>
        </w:rPr>
        <w:t>Batnoga</w:t>
      </w:r>
      <w:r w:rsidRPr="006D0750">
        <w:rPr>
          <w:rFonts w:cstheme="minorHAnsi"/>
          <w:sz w:val="24"/>
          <w:szCs w:val="24"/>
        </w:rPr>
        <w:t>,  te  u  cilju  izgradnje komunalne  infrastrukture  u  što  kraćem  roku,  budući investitori  koji  će  na  prethodno  opisani  način  sudjelovati  u  izgradnji  komunalne infras</w:t>
      </w:r>
      <w:r w:rsidR="00FB1DA9">
        <w:rPr>
          <w:rFonts w:cstheme="minorHAnsi"/>
          <w:sz w:val="24"/>
          <w:szCs w:val="24"/>
        </w:rPr>
        <w:t>trukture u Zoni, oslobađaju se plaćanja dijela komunalnih obveza po posebnim odlukama općinskog vijeća.</w:t>
      </w:r>
    </w:p>
    <w:p w:rsidR="002428B8" w:rsidRPr="006D0750" w:rsidRDefault="002428B8" w:rsidP="0095463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428B8" w:rsidRPr="006D0750" w:rsidRDefault="003210A8" w:rsidP="009546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lastRenderedPageBreak/>
        <w:t>Uvjeti  za poduzetnike će se definirati Ugovorom o kupoprodaji ili davanju u najam zemljišta poduzetničke Zone.</w:t>
      </w:r>
    </w:p>
    <w:p w:rsidR="003210A8" w:rsidRPr="006D0750" w:rsidRDefault="003210A8" w:rsidP="0095463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:rsidR="002428B8" w:rsidRPr="0095463A" w:rsidRDefault="00FB1DA9" w:rsidP="0095463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Cijena kupnje i najma zemljišta će se utvrditi posebnom odlukom općinskog vijeća. </w:t>
      </w:r>
      <w:r w:rsidR="002428B8" w:rsidRPr="006D0750">
        <w:rPr>
          <w:rFonts w:eastAsia="Times New Roman" w:cstheme="minorHAnsi"/>
          <w:sz w:val="24"/>
          <w:szCs w:val="24"/>
          <w:lang w:eastAsia="hr-HR"/>
        </w:rPr>
        <w:br/>
      </w:r>
    </w:p>
    <w:p w:rsidR="00C8618B" w:rsidRPr="006D0750" w:rsidRDefault="00C8618B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5463A" w:rsidRDefault="0095463A" w:rsidP="00FB1DA9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VIII. </w:t>
      </w:r>
      <w:r w:rsidR="00C8618B" w:rsidRPr="006D0750">
        <w:rPr>
          <w:rFonts w:eastAsia="Times New Roman" w:cstheme="minorHAnsi"/>
          <w:sz w:val="24"/>
          <w:szCs w:val="24"/>
          <w:lang w:eastAsia="hr-HR"/>
        </w:rPr>
        <w:t xml:space="preserve">KRITERIJ ZA ODABIR PODUZETNIČKIH PROJEKATA </w:t>
      </w:r>
      <w:r w:rsidR="00C8618B" w:rsidRPr="006D0750">
        <w:rPr>
          <w:rFonts w:eastAsia="Times New Roman" w:cstheme="minorHAnsi"/>
          <w:sz w:val="24"/>
          <w:szCs w:val="24"/>
          <w:lang w:eastAsia="hr-HR"/>
        </w:rPr>
        <w:br/>
      </w:r>
      <w:r w:rsidR="00C8618B" w:rsidRPr="006D0750">
        <w:rPr>
          <w:rFonts w:eastAsia="Times New Roman" w:cstheme="minorHAnsi"/>
          <w:sz w:val="24"/>
          <w:szCs w:val="24"/>
          <w:lang w:eastAsia="hr-HR"/>
        </w:rPr>
        <w:br/>
        <w:t xml:space="preserve">Prodaja u poduzetničkoj zoni </w:t>
      </w:r>
      <w:r>
        <w:rPr>
          <w:rFonts w:eastAsia="Times New Roman" w:cstheme="minorHAnsi"/>
          <w:sz w:val="24"/>
          <w:szCs w:val="24"/>
          <w:lang w:eastAsia="hr-HR"/>
        </w:rPr>
        <w:t>Batnoga</w:t>
      </w:r>
      <w:r w:rsidR="00C8618B" w:rsidRPr="006D0750">
        <w:rPr>
          <w:rFonts w:eastAsia="Times New Roman" w:cstheme="minorHAnsi"/>
          <w:sz w:val="24"/>
          <w:szCs w:val="24"/>
          <w:lang w:eastAsia="hr-HR"/>
        </w:rPr>
        <w:t xml:space="preserve"> ostvaruje se na te</w:t>
      </w:r>
      <w:r>
        <w:rPr>
          <w:rFonts w:eastAsia="Times New Roman" w:cstheme="minorHAnsi"/>
          <w:sz w:val="24"/>
          <w:szCs w:val="24"/>
          <w:lang w:eastAsia="hr-HR"/>
        </w:rPr>
        <w:t xml:space="preserve">melju javnog natječaja kojeg je </w:t>
      </w:r>
      <w:r w:rsidR="00C8618B" w:rsidRPr="006D0750">
        <w:rPr>
          <w:rFonts w:eastAsia="Times New Roman" w:cstheme="minorHAnsi"/>
          <w:sz w:val="24"/>
          <w:szCs w:val="24"/>
          <w:lang w:eastAsia="hr-HR"/>
        </w:rPr>
        <w:t>raspisao Načelnik i kontinuirano traje do popunjenja svih površina.</w:t>
      </w:r>
      <w:r w:rsidR="00C8618B" w:rsidRPr="006D0750">
        <w:rPr>
          <w:rFonts w:eastAsia="Times New Roman" w:cstheme="minorHAnsi"/>
          <w:sz w:val="24"/>
          <w:szCs w:val="24"/>
          <w:lang w:eastAsia="hr-HR"/>
        </w:rPr>
        <w:br/>
      </w:r>
      <w:r w:rsidR="00C8618B" w:rsidRPr="006D0750">
        <w:rPr>
          <w:rFonts w:eastAsia="Times New Roman" w:cstheme="minorHAnsi"/>
          <w:sz w:val="24"/>
          <w:szCs w:val="24"/>
          <w:lang w:eastAsia="hr-HR"/>
        </w:rPr>
        <w:br/>
        <w:t>Svaki poduzetnički program treba sadržavati jasno opisanu viziju i cilj poslovanja, poslovni plan, vrijednost investicije koja se planira realizirati tim poduzetničkim programom.</w:t>
      </w:r>
      <w:r w:rsidR="00C8618B" w:rsidRPr="006D0750">
        <w:rPr>
          <w:rFonts w:eastAsia="Times New Roman" w:cstheme="minorHAnsi"/>
          <w:sz w:val="24"/>
          <w:szCs w:val="24"/>
          <w:lang w:eastAsia="hr-HR"/>
        </w:rPr>
        <w:br/>
        <w:t>Općinsko  vijeće će pojedinačno odlučivati o svakom potenci</w:t>
      </w:r>
      <w:r>
        <w:rPr>
          <w:rFonts w:eastAsia="Times New Roman" w:cstheme="minorHAnsi"/>
          <w:sz w:val="24"/>
          <w:szCs w:val="24"/>
          <w:lang w:eastAsia="hr-HR"/>
        </w:rPr>
        <w:t>jalnom poduzetničkom projektu u zoni.</w:t>
      </w:r>
    </w:p>
    <w:p w:rsidR="00C8618B" w:rsidRPr="0095463A" w:rsidRDefault="00C8618B" w:rsidP="00FB1DA9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D0750">
        <w:rPr>
          <w:rFonts w:eastAsia="Times New Roman" w:cstheme="minorHAnsi"/>
          <w:sz w:val="24"/>
          <w:szCs w:val="24"/>
          <w:lang w:eastAsia="hr-HR"/>
        </w:rPr>
        <w:t xml:space="preserve">Općinsko vijeće zadržava pravo da pri odabiru poduzetničkih projekata prednost da onim </w:t>
      </w:r>
      <w:r w:rsidR="00D33C91" w:rsidRPr="006D0750">
        <w:rPr>
          <w:rFonts w:eastAsia="Times New Roman" w:cstheme="minorHAnsi"/>
          <w:sz w:val="24"/>
          <w:szCs w:val="24"/>
          <w:lang w:eastAsia="hr-HR"/>
        </w:rPr>
        <w:t>p</w:t>
      </w:r>
      <w:r w:rsidRPr="006D0750">
        <w:rPr>
          <w:rFonts w:eastAsia="Times New Roman" w:cstheme="minorHAnsi"/>
          <w:sz w:val="24"/>
          <w:szCs w:val="24"/>
          <w:lang w:eastAsia="hr-HR"/>
        </w:rPr>
        <w:t>oduzetničkih projektima koji imaju jasnu viziju i cilj poduzetničkog pothvata, poslovni plan i vrijednost investicija koje namjeravaju realizirati u Poduzetničkoj zoni, zapošljavaju veći broj djelatnika više kvalifikacijske strukture, poduzetni</w:t>
      </w:r>
      <w:r w:rsidR="0095463A">
        <w:rPr>
          <w:rFonts w:eastAsia="Times New Roman" w:cstheme="minorHAnsi"/>
          <w:sz w:val="24"/>
          <w:szCs w:val="24"/>
          <w:lang w:eastAsia="hr-HR"/>
        </w:rPr>
        <w:t xml:space="preserve">cima čija dinamika realizacije </w:t>
      </w:r>
      <w:r w:rsidRPr="006D0750">
        <w:rPr>
          <w:rFonts w:eastAsia="Times New Roman" w:cstheme="minorHAnsi"/>
          <w:sz w:val="24"/>
          <w:szCs w:val="24"/>
          <w:lang w:eastAsia="hr-HR"/>
        </w:rPr>
        <w:t>poduzetničkog programa odgo</w:t>
      </w:r>
      <w:r w:rsidR="0095463A">
        <w:rPr>
          <w:rFonts w:eastAsia="Times New Roman" w:cstheme="minorHAnsi"/>
          <w:sz w:val="24"/>
          <w:szCs w:val="24"/>
          <w:lang w:eastAsia="hr-HR"/>
        </w:rPr>
        <w:t xml:space="preserve">vara bržem razvoju Općine Cetingrad i okolice, te poduzetnicima s pažnjom prema zaštiti </w:t>
      </w:r>
      <w:r w:rsidRPr="006D0750">
        <w:rPr>
          <w:rFonts w:eastAsia="Times New Roman" w:cstheme="minorHAnsi"/>
          <w:sz w:val="24"/>
          <w:szCs w:val="24"/>
          <w:lang w:eastAsia="hr-HR"/>
        </w:rPr>
        <w:t>okoliša.</w:t>
      </w:r>
      <w:r w:rsidRPr="006D0750">
        <w:rPr>
          <w:rFonts w:eastAsia="Times New Roman" w:cstheme="minorHAnsi"/>
          <w:sz w:val="24"/>
          <w:szCs w:val="24"/>
          <w:lang w:eastAsia="hr-HR"/>
        </w:rPr>
        <w:br/>
      </w:r>
    </w:p>
    <w:p w:rsidR="00475749" w:rsidRPr="006D0750" w:rsidRDefault="00C8618B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>IX</w:t>
      </w:r>
      <w:r w:rsidR="00475749" w:rsidRPr="006D0750">
        <w:rPr>
          <w:rFonts w:cstheme="minorHAnsi"/>
          <w:sz w:val="24"/>
          <w:szCs w:val="24"/>
        </w:rPr>
        <w:t xml:space="preserve">. FINANCIRANJE PROGRAMA ZONE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 Za  ostvarivanje  projekta  i  provedbu  aktivnosti   potrebno  je  pripremljeno  zemljište  s  asfaltiranim  prilazom,  s  uređenim </w:t>
      </w:r>
      <w:r w:rsidR="00C8618B" w:rsidRPr="006D0750">
        <w:rPr>
          <w:rFonts w:cstheme="minorHAnsi"/>
          <w:sz w:val="24"/>
          <w:szCs w:val="24"/>
        </w:rPr>
        <w:t xml:space="preserve"> </w:t>
      </w:r>
      <w:r w:rsidRPr="006D0750">
        <w:rPr>
          <w:rFonts w:cstheme="minorHAnsi"/>
          <w:sz w:val="24"/>
          <w:szCs w:val="24"/>
        </w:rPr>
        <w:t xml:space="preserve">okolišem i ostalom komunalnom infrastrukturom.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</w:t>
      </w:r>
    </w:p>
    <w:p w:rsidR="00475749" w:rsidRPr="006D0750" w:rsidRDefault="00A338E1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475749" w:rsidRPr="006D0750">
        <w:rPr>
          <w:rFonts w:cstheme="minorHAnsi"/>
          <w:sz w:val="24"/>
          <w:szCs w:val="24"/>
        </w:rPr>
        <w:t xml:space="preserve">U  formiranju  Zone sredstva bi se osiguravala iz Proračuna </w:t>
      </w:r>
      <w:r w:rsidR="00FB1DA9">
        <w:rPr>
          <w:rFonts w:cstheme="minorHAnsi"/>
          <w:sz w:val="24"/>
          <w:szCs w:val="24"/>
        </w:rPr>
        <w:t>Općine Cetingrad</w:t>
      </w:r>
      <w:r w:rsidR="00475749" w:rsidRPr="006D0750">
        <w:rPr>
          <w:rFonts w:cstheme="minorHAnsi"/>
          <w:sz w:val="24"/>
          <w:szCs w:val="24"/>
        </w:rPr>
        <w:t>, a dijelom iz namjenskih sredstava nadležnih  Ministarstava</w:t>
      </w:r>
      <w:r w:rsidR="00FB1DA9">
        <w:rPr>
          <w:rFonts w:cstheme="minorHAnsi"/>
          <w:sz w:val="24"/>
          <w:szCs w:val="24"/>
        </w:rPr>
        <w:t xml:space="preserve">, </w:t>
      </w:r>
      <w:r w:rsidR="00475749" w:rsidRPr="006D0750">
        <w:rPr>
          <w:rFonts w:cstheme="minorHAnsi"/>
          <w:sz w:val="24"/>
          <w:szCs w:val="24"/>
        </w:rPr>
        <w:t xml:space="preserve">te  ostalih  sredstava  državnih </w:t>
      </w:r>
      <w:r w:rsidR="00FB1DA9">
        <w:rPr>
          <w:rFonts w:cstheme="minorHAnsi"/>
          <w:sz w:val="24"/>
          <w:szCs w:val="24"/>
        </w:rPr>
        <w:t xml:space="preserve"> </w:t>
      </w:r>
      <w:r w:rsidR="00475749" w:rsidRPr="006D0750">
        <w:rPr>
          <w:rFonts w:cstheme="minorHAnsi"/>
          <w:sz w:val="24"/>
          <w:szCs w:val="24"/>
        </w:rPr>
        <w:t xml:space="preserve">institucija  namijenjenih  financiranju  projekata  razvoja  malog  poduzetništva, </w:t>
      </w:r>
      <w:r w:rsidR="00FB1DA9">
        <w:rPr>
          <w:rFonts w:cstheme="minorHAnsi"/>
          <w:sz w:val="24"/>
          <w:szCs w:val="24"/>
        </w:rPr>
        <w:t>kao i sredstvima iz fondova EU,</w:t>
      </w:r>
      <w:r w:rsidR="00475749" w:rsidRPr="006D0750">
        <w:rPr>
          <w:rFonts w:cstheme="minorHAnsi"/>
          <w:sz w:val="24"/>
          <w:szCs w:val="24"/>
        </w:rPr>
        <w:t xml:space="preserve">   a  za provedbu aktivnosti u zoni za slijedeće namjene: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1)  izradu projektne dokumentacije,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2)  otkup preostalog dijela zemljišta,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3)  uređenje okoliša, planiranje terena i sl.,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4)  uređenje odvodnje (oborinska odvodnja, kanalizacija i dr.),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5)  dovođenje vodovodnih instalacija (priključni cjevovodi, hidrantska instalacija i dr.),  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6)  uređenje priključnih vodova za struju, javnu rasvjetu i dr.,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7)  dovođenje instalacija plinskih priključaka,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8)  dovođenje telefonskih priključnih instalacija.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Obzirom da se ovim Programom određuje namjera </w:t>
      </w:r>
      <w:r w:rsidR="00FB1DA9">
        <w:rPr>
          <w:rFonts w:cstheme="minorHAnsi"/>
          <w:sz w:val="24"/>
          <w:szCs w:val="24"/>
        </w:rPr>
        <w:t>Općine Cetingrad</w:t>
      </w:r>
      <w:r w:rsidRPr="006D0750">
        <w:rPr>
          <w:rFonts w:cstheme="minorHAnsi"/>
          <w:sz w:val="24"/>
          <w:szCs w:val="24"/>
        </w:rPr>
        <w:t xml:space="preserve"> za formiranje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poduzetničke zone za koju su stvoreni samo osnovni preduvjeti glede dijela zemljišta i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jednog  dijela  komunalne  infrastrukture,  ostvarivanjem  Programa  planiraju  se  nova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ulaganja  i  zapošljavanje.  </w:t>
      </w:r>
      <w:r w:rsidR="00650C6E" w:rsidRPr="006D0750">
        <w:rPr>
          <w:rFonts w:cstheme="minorHAnsi"/>
          <w:sz w:val="24"/>
          <w:szCs w:val="24"/>
        </w:rPr>
        <w:t>Općinski</w:t>
      </w:r>
      <w:r w:rsidRPr="006D0750">
        <w:rPr>
          <w:rFonts w:cstheme="minorHAnsi"/>
          <w:sz w:val="24"/>
          <w:szCs w:val="24"/>
        </w:rPr>
        <w:t xml:space="preserve"> proračun  za  otkup  zemljišta,  a  bitan  poticaj  razvoja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gospodarskih  djelatnosti  su  upravo  ove  aktivnosti  na  uređenju  tzv.  gospodarske  zone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gdje će se zainteresiranim poduzetnicima omogućiti lakša i povoljnija ulaganja i razvoj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određenih djelatnosti. 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</w:t>
      </w:r>
    </w:p>
    <w:p w:rsidR="00C8618B" w:rsidRPr="006D0750" w:rsidRDefault="00C8618B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75749" w:rsidRPr="006D0750" w:rsidRDefault="00C8618B" w:rsidP="00FB1DA9">
      <w:pPr>
        <w:spacing w:after="0" w:line="240" w:lineRule="auto"/>
        <w:rPr>
          <w:rFonts w:cstheme="minorHAnsi"/>
          <w:sz w:val="24"/>
          <w:szCs w:val="24"/>
        </w:rPr>
      </w:pPr>
      <w:r w:rsidRPr="006D0750">
        <w:rPr>
          <w:rFonts w:eastAsia="Times New Roman" w:cstheme="minorHAnsi"/>
          <w:bCs/>
          <w:sz w:val="24"/>
          <w:szCs w:val="24"/>
          <w:lang w:eastAsia="hr-HR"/>
        </w:rPr>
        <w:lastRenderedPageBreak/>
        <w:t xml:space="preserve">X.UPRAVLJANJE PODUZETNIČKOM ZONOM </w:t>
      </w:r>
      <w:r w:rsidR="0095463A">
        <w:rPr>
          <w:rFonts w:eastAsia="Times New Roman" w:cstheme="minorHAnsi"/>
          <w:bCs/>
          <w:sz w:val="24"/>
          <w:szCs w:val="24"/>
          <w:lang w:eastAsia="hr-HR"/>
        </w:rPr>
        <w:t>BATNOGA</w:t>
      </w:r>
      <w:r w:rsidRPr="006D0750">
        <w:rPr>
          <w:rFonts w:eastAsia="Times New Roman" w:cstheme="minorHAnsi"/>
          <w:sz w:val="24"/>
          <w:szCs w:val="24"/>
          <w:lang w:eastAsia="hr-HR"/>
        </w:rPr>
        <w:br/>
      </w:r>
      <w:r w:rsidRPr="006D0750">
        <w:rPr>
          <w:rFonts w:eastAsia="Times New Roman" w:cstheme="minorHAnsi"/>
          <w:sz w:val="24"/>
          <w:szCs w:val="24"/>
          <w:lang w:eastAsia="hr-HR"/>
        </w:rPr>
        <w:br/>
        <w:t>Za upravljanje projektom izgradnje, te kao organizator provedbe programa razv</w:t>
      </w:r>
      <w:r w:rsidR="0095463A">
        <w:rPr>
          <w:rFonts w:eastAsia="Times New Roman" w:cstheme="minorHAnsi"/>
          <w:sz w:val="24"/>
          <w:szCs w:val="24"/>
          <w:lang w:eastAsia="hr-HR"/>
        </w:rPr>
        <w:t>oja poduzetničke Zone Batnoga</w:t>
      </w:r>
      <w:r w:rsidRPr="006D0750">
        <w:rPr>
          <w:rFonts w:eastAsia="Times New Roman" w:cstheme="minorHAnsi"/>
          <w:sz w:val="24"/>
          <w:szCs w:val="24"/>
          <w:lang w:eastAsia="hr-HR"/>
        </w:rPr>
        <w:t xml:space="preserve"> određuje se Općinski Načelnik.</w:t>
      </w:r>
      <w:r w:rsidRPr="006D0750">
        <w:rPr>
          <w:rFonts w:eastAsia="Times New Roman" w:cstheme="minorHAnsi"/>
          <w:sz w:val="24"/>
          <w:szCs w:val="24"/>
          <w:lang w:eastAsia="hr-HR"/>
        </w:rPr>
        <w:br/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</w:t>
      </w:r>
    </w:p>
    <w:p w:rsidR="00475749" w:rsidRPr="006D0750" w:rsidRDefault="00C8618B" w:rsidP="00F55A78">
      <w:pPr>
        <w:spacing w:after="0" w:line="240" w:lineRule="auto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>XI.</w:t>
      </w:r>
    </w:p>
    <w:p w:rsidR="00C8618B" w:rsidRPr="006D0750" w:rsidRDefault="00C8618B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75749" w:rsidRPr="00A338E1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338E1">
        <w:rPr>
          <w:rFonts w:cstheme="minorHAnsi"/>
          <w:sz w:val="24"/>
          <w:szCs w:val="24"/>
        </w:rPr>
        <w:t>Ovaj  Program  stupa  na  snagu  dan</w:t>
      </w:r>
      <w:r w:rsidR="00FB1DA9" w:rsidRPr="00A338E1">
        <w:rPr>
          <w:rFonts w:cstheme="minorHAnsi"/>
          <w:sz w:val="24"/>
          <w:szCs w:val="24"/>
        </w:rPr>
        <w:t xml:space="preserve">om donošenja a objavit će se u </w:t>
      </w:r>
      <w:r w:rsidR="00A338E1" w:rsidRPr="00A338E1">
        <w:rPr>
          <w:rFonts w:cstheme="minorHAnsi"/>
          <w:sz w:val="24"/>
          <w:szCs w:val="24"/>
        </w:rPr>
        <w:t>u "Glasniku Karlovačke Županije"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0750">
        <w:rPr>
          <w:rFonts w:cstheme="minorHAnsi"/>
          <w:sz w:val="24"/>
          <w:szCs w:val="24"/>
        </w:rPr>
        <w:t xml:space="preserve"> </w:t>
      </w:r>
    </w:p>
    <w:p w:rsidR="00FB1DA9" w:rsidRDefault="00475749" w:rsidP="00FB1DA9">
      <w:pPr>
        <w:spacing w:after="0" w:line="240" w:lineRule="auto"/>
        <w:rPr>
          <w:rFonts w:ascii="Arial" w:hAnsi="Arial" w:cs="Arial"/>
        </w:rPr>
      </w:pPr>
      <w:r w:rsidRPr="006D0750">
        <w:rPr>
          <w:rFonts w:cstheme="minorHAnsi"/>
          <w:sz w:val="24"/>
          <w:szCs w:val="24"/>
        </w:rPr>
        <w:t xml:space="preserve"> </w:t>
      </w:r>
      <w:r w:rsidR="00FB1DA9">
        <w:rPr>
          <w:rFonts w:ascii="Arial" w:hAnsi="Arial" w:cs="Arial"/>
        </w:rPr>
        <w:t>Klasa: 021-05/17-01-07-14</w:t>
      </w:r>
    </w:p>
    <w:p w:rsidR="00FB1DA9" w:rsidRDefault="00FB1DA9" w:rsidP="00FB1DA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Ur.broj: 2133-07/17-01</w:t>
      </w:r>
    </w:p>
    <w:p w:rsidR="00FB1DA9" w:rsidRDefault="00FB1DA9" w:rsidP="00FB1DA9">
      <w:pPr>
        <w:spacing w:after="0" w:line="240" w:lineRule="auto"/>
        <w:jc w:val="both"/>
        <w:rPr>
          <w:rFonts w:ascii="Verdana" w:hAnsi="Verdana"/>
        </w:rPr>
      </w:pPr>
      <w:r>
        <w:rPr>
          <w:rFonts w:ascii="Arial" w:hAnsi="Arial" w:cs="Arial"/>
        </w:rPr>
        <w:t>Cetingrad, 22. prosinac  2017. godine</w:t>
      </w:r>
    </w:p>
    <w:p w:rsidR="00475749" w:rsidRPr="006D0750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5463A" w:rsidRDefault="0095463A" w:rsidP="0095463A">
      <w:pPr>
        <w:spacing w:after="0"/>
        <w:ind w:left="5664"/>
        <w:rPr>
          <w:rFonts w:ascii="Tahoma" w:hAnsi="Tahoma"/>
        </w:rPr>
      </w:pPr>
      <w:r>
        <w:rPr>
          <w:rFonts w:ascii="Tahoma" w:hAnsi="Tahoma"/>
        </w:rPr>
        <w:t xml:space="preserve">          Potpredsjednik</w:t>
      </w:r>
    </w:p>
    <w:p w:rsidR="0095463A" w:rsidRDefault="0095463A" w:rsidP="0095463A">
      <w:pPr>
        <w:spacing w:after="0"/>
        <w:rPr>
          <w:rFonts w:ascii="Tahoma" w:hAnsi="Tahoma"/>
        </w:rPr>
      </w:pP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  <w:t xml:space="preserve">     </w:t>
      </w:r>
      <w:r w:rsidR="00FB1DA9">
        <w:rPr>
          <w:rFonts w:ascii="Tahoma" w:hAnsi="Tahoma"/>
        </w:rPr>
        <w:t xml:space="preserve">   </w:t>
      </w:r>
      <w:r>
        <w:rPr>
          <w:rFonts w:ascii="Tahoma" w:hAnsi="Tahoma"/>
        </w:rPr>
        <w:t xml:space="preserve"> Općinskog vijeća</w:t>
      </w:r>
    </w:p>
    <w:p w:rsidR="0095463A" w:rsidRDefault="0095463A" w:rsidP="0095463A">
      <w:pPr>
        <w:spacing w:after="0"/>
        <w:rPr>
          <w:rFonts w:ascii="Tahoma" w:hAnsi="Tahoma"/>
        </w:rPr>
      </w:pP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</w:p>
    <w:p w:rsidR="0095463A" w:rsidRDefault="0095463A" w:rsidP="0095463A">
      <w:pPr>
        <w:spacing w:after="0"/>
        <w:ind w:left="4956"/>
        <w:rPr>
          <w:rFonts w:ascii="Tahoma" w:hAnsi="Tahoma"/>
        </w:rPr>
      </w:pPr>
      <w:r>
        <w:rPr>
          <w:rFonts w:ascii="Tahoma" w:hAnsi="Tahoma"/>
        </w:rPr>
        <w:t xml:space="preserve">    </w:t>
      </w:r>
      <w:r w:rsidR="00FB1DA9">
        <w:rPr>
          <w:rFonts w:ascii="Tahoma" w:hAnsi="Tahoma"/>
        </w:rPr>
        <w:t xml:space="preserve">     </w:t>
      </w:r>
      <w:r>
        <w:rPr>
          <w:rFonts w:ascii="Tahoma" w:hAnsi="Tahoma"/>
        </w:rPr>
        <w:t xml:space="preserve">  _______________________</w:t>
      </w:r>
    </w:p>
    <w:p w:rsidR="0095463A" w:rsidRDefault="00445AD8" w:rsidP="0095463A">
      <w:pPr>
        <w:rPr>
          <w:rFonts w:ascii="Tahoma" w:hAnsi="Tahoma"/>
        </w:rPr>
      </w:pP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  <w:t xml:space="preserve">   </w:t>
      </w:r>
      <w:r w:rsidR="00FB1DA9">
        <w:rPr>
          <w:rFonts w:ascii="Tahoma" w:hAnsi="Tahoma"/>
        </w:rPr>
        <w:t xml:space="preserve">    </w:t>
      </w:r>
      <w:r>
        <w:rPr>
          <w:rFonts w:ascii="Tahoma" w:hAnsi="Tahoma"/>
        </w:rPr>
        <w:t xml:space="preserve">      Milan Capan</w:t>
      </w:r>
    </w:p>
    <w:p w:rsidR="00C8618B" w:rsidRPr="000D303F" w:rsidRDefault="00C8618B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D303F">
        <w:rPr>
          <w:rFonts w:cstheme="minorHAnsi"/>
          <w:sz w:val="24"/>
          <w:szCs w:val="24"/>
        </w:rPr>
        <w:tab/>
      </w:r>
      <w:r w:rsidRPr="000D303F">
        <w:rPr>
          <w:rFonts w:cstheme="minorHAnsi"/>
          <w:sz w:val="24"/>
          <w:szCs w:val="24"/>
        </w:rPr>
        <w:tab/>
      </w:r>
      <w:r w:rsidRPr="000D303F">
        <w:rPr>
          <w:rFonts w:cstheme="minorHAnsi"/>
          <w:sz w:val="24"/>
          <w:szCs w:val="24"/>
        </w:rPr>
        <w:tab/>
      </w:r>
      <w:r w:rsidRPr="000D303F">
        <w:rPr>
          <w:rFonts w:cstheme="minorHAnsi"/>
          <w:sz w:val="24"/>
          <w:szCs w:val="24"/>
        </w:rPr>
        <w:tab/>
      </w:r>
      <w:r w:rsidRPr="000D303F">
        <w:rPr>
          <w:rFonts w:cstheme="minorHAnsi"/>
          <w:sz w:val="24"/>
          <w:szCs w:val="24"/>
        </w:rPr>
        <w:tab/>
      </w:r>
      <w:r w:rsidRPr="000D303F">
        <w:rPr>
          <w:rFonts w:cstheme="minorHAnsi"/>
          <w:sz w:val="24"/>
          <w:szCs w:val="24"/>
        </w:rPr>
        <w:tab/>
      </w:r>
      <w:r w:rsidRPr="000D303F">
        <w:rPr>
          <w:rFonts w:cstheme="minorHAnsi"/>
          <w:sz w:val="24"/>
          <w:szCs w:val="24"/>
        </w:rPr>
        <w:tab/>
      </w:r>
    </w:p>
    <w:p w:rsidR="00475749" w:rsidRPr="000D303F" w:rsidRDefault="00475749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D303F">
        <w:rPr>
          <w:rFonts w:cstheme="minorHAnsi"/>
          <w:sz w:val="24"/>
          <w:szCs w:val="24"/>
        </w:rPr>
        <w:t xml:space="preserve"> </w:t>
      </w:r>
    </w:p>
    <w:p w:rsidR="006B14C1" w:rsidRPr="000D303F" w:rsidRDefault="006B14C1" w:rsidP="00F55A7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6B14C1" w:rsidRPr="000D303F" w:rsidSect="00445AD8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E99" w:rsidRDefault="005B4E99" w:rsidP="00856D80">
      <w:pPr>
        <w:spacing w:after="0" w:line="240" w:lineRule="auto"/>
      </w:pPr>
      <w:r>
        <w:separator/>
      </w:r>
    </w:p>
  </w:endnote>
  <w:endnote w:type="continuationSeparator" w:id="1">
    <w:p w:rsidR="005B4E99" w:rsidRDefault="005B4E99" w:rsidP="00856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58056"/>
      <w:docPartObj>
        <w:docPartGallery w:val="Page Numbers (Bottom of Page)"/>
        <w:docPartUnique/>
      </w:docPartObj>
    </w:sdtPr>
    <w:sdtContent>
      <w:p w:rsidR="0095463A" w:rsidRDefault="008C4F5D">
        <w:pPr>
          <w:pStyle w:val="Footer"/>
          <w:jc w:val="right"/>
        </w:pPr>
        <w:fldSimple w:instr=" PAGE   \* MERGEFORMAT ">
          <w:r w:rsidR="0084301C">
            <w:rPr>
              <w:noProof/>
            </w:rPr>
            <w:t>1</w:t>
          </w:r>
        </w:fldSimple>
      </w:p>
    </w:sdtContent>
  </w:sdt>
  <w:p w:rsidR="0095463A" w:rsidRDefault="0095463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E99" w:rsidRDefault="005B4E99" w:rsidP="00856D80">
      <w:pPr>
        <w:spacing w:after="0" w:line="240" w:lineRule="auto"/>
      </w:pPr>
      <w:r>
        <w:separator/>
      </w:r>
    </w:p>
  </w:footnote>
  <w:footnote w:type="continuationSeparator" w:id="1">
    <w:p w:rsidR="005B4E99" w:rsidRDefault="005B4E99" w:rsidP="00856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61FAD"/>
    <w:multiLevelType w:val="hybridMultilevel"/>
    <w:tmpl w:val="F264A5D4"/>
    <w:lvl w:ilvl="0" w:tplc="B8AAE7F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749"/>
    <w:rsid w:val="000D303F"/>
    <w:rsid w:val="002428B8"/>
    <w:rsid w:val="00254223"/>
    <w:rsid w:val="002D7A93"/>
    <w:rsid w:val="00303CCE"/>
    <w:rsid w:val="00310CFD"/>
    <w:rsid w:val="003210A8"/>
    <w:rsid w:val="00347323"/>
    <w:rsid w:val="003845CD"/>
    <w:rsid w:val="003E40AD"/>
    <w:rsid w:val="00445AD8"/>
    <w:rsid w:val="004532B6"/>
    <w:rsid w:val="00470766"/>
    <w:rsid w:val="00475749"/>
    <w:rsid w:val="004C4987"/>
    <w:rsid w:val="005B4E99"/>
    <w:rsid w:val="005F20ED"/>
    <w:rsid w:val="00650C6E"/>
    <w:rsid w:val="006679BE"/>
    <w:rsid w:val="006B14C1"/>
    <w:rsid w:val="006D0750"/>
    <w:rsid w:val="006F2AC5"/>
    <w:rsid w:val="00727DAE"/>
    <w:rsid w:val="00747BF7"/>
    <w:rsid w:val="00785E32"/>
    <w:rsid w:val="0084044C"/>
    <w:rsid w:val="0084301C"/>
    <w:rsid w:val="00856D80"/>
    <w:rsid w:val="00860AA0"/>
    <w:rsid w:val="00864D05"/>
    <w:rsid w:val="00864E50"/>
    <w:rsid w:val="00872479"/>
    <w:rsid w:val="008B3613"/>
    <w:rsid w:val="008C4F5D"/>
    <w:rsid w:val="0095463A"/>
    <w:rsid w:val="009E5CC0"/>
    <w:rsid w:val="00A338E1"/>
    <w:rsid w:val="00BD6179"/>
    <w:rsid w:val="00BE57A1"/>
    <w:rsid w:val="00C22DDE"/>
    <w:rsid w:val="00C5753F"/>
    <w:rsid w:val="00C73784"/>
    <w:rsid w:val="00C8618B"/>
    <w:rsid w:val="00D33C91"/>
    <w:rsid w:val="00EA6699"/>
    <w:rsid w:val="00EB031C"/>
    <w:rsid w:val="00F259C1"/>
    <w:rsid w:val="00F55A78"/>
    <w:rsid w:val="00F77837"/>
    <w:rsid w:val="00FB1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4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479"/>
    <w:pPr>
      <w:ind w:left="720"/>
      <w:contextualSpacing/>
    </w:pPr>
  </w:style>
  <w:style w:type="paragraph" w:styleId="NoSpacing">
    <w:name w:val="No Spacing"/>
    <w:uiPriority w:val="1"/>
    <w:qFormat/>
    <w:rsid w:val="00C8618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856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6D80"/>
  </w:style>
  <w:style w:type="paragraph" w:styleId="Footer">
    <w:name w:val="footer"/>
    <w:basedOn w:val="Normal"/>
    <w:link w:val="FooterChar"/>
    <w:uiPriority w:val="99"/>
    <w:unhideWhenUsed/>
    <w:rsid w:val="00856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D80"/>
  </w:style>
  <w:style w:type="paragraph" w:styleId="BalloonText">
    <w:name w:val="Balloon Text"/>
    <w:basedOn w:val="Normal"/>
    <w:link w:val="BalloonTextChar"/>
    <w:uiPriority w:val="99"/>
    <w:semiHidden/>
    <w:unhideWhenUsed/>
    <w:rsid w:val="00445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A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1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EBC9B-EBED-4E1E-89CA-7AC6A3F13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</dc:creator>
  <cp:lastModifiedBy>HP</cp:lastModifiedBy>
  <cp:revision>4</cp:revision>
  <cp:lastPrinted>2015-06-05T06:17:00Z</cp:lastPrinted>
  <dcterms:created xsi:type="dcterms:W3CDTF">2017-12-21T16:27:00Z</dcterms:created>
  <dcterms:modified xsi:type="dcterms:W3CDTF">2017-12-22T07:48:00Z</dcterms:modified>
</cp:coreProperties>
</file>