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center"/>
        <w:ind w:right="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61520" cy="68402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2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Projekt izrade</w:t>
      </w:r>
    </w:p>
    <w:p>
      <w:pPr>
        <w:spacing w:after="0" w:line="32" w:lineRule="exact"/>
        <w:rPr>
          <w:sz w:val="24"/>
          <w:szCs w:val="24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b w:val="1"/>
          <w:bCs w:val="1"/>
          <w:color w:val="auto"/>
        </w:rPr>
        <w:t>Strategije Karlovačka županija – Pametna županija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53" w:lineRule="exact"/>
        <w:rPr>
          <w:sz w:val="24"/>
          <w:szCs w:val="24"/>
          <w:color w:val="auto"/>
        </w:rPr>
      </w:pPr>
    </w:p>
    <w:p>
      <w:pPr>
        <w:jc w:val="center"/>
        <w:ind w:right="6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color w:val="auto"/>
        </w:rPr>
        <w:t>Javna rasprava</w:t>
      </w:r>
    </w:p>
    <w:p>
      <w:pPr>
        <w:spacing w:after="0" w:line="325" w:lineRule="exact"/>
        <w:rPr>
          <w:sz w:val="24"/>
          <w:szCs w:val="24"/>
          <w:color w:val="auto"/>
        </w:rPr>
      </w:pPr>
    </w:p>
    <w:p>
      <w:pPr>
        <w:jc w:val="right"/>
        <w:ind w:right="10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color w:val="auto"/>
        </w:rPr>
        <w:t>Karlovac, 7.2.2020.</w:t>
      </w:r>
    </w:p>
    <w:p>
      <w:pPr>
        <w:sectPr>
          <w:pgSz w:w="19160" w:h="10774" w:orient="landscape"/>
          <w:cols w:equalWidth="0" w:num="1">
            <w:col w:w="16920"/>
          </w:cols>
          <w:pgMar w:left="1440" w:top="794" w:right="792" w:bottom="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0" w:lineRule="exact"/>
        <w:rPr>
          <w:sz w:val="24"/>
          <w:szCs w:val="24"/>
          <w:color w:val="auto"/>
        </w:rPr>
      </w:pPr>
    </w:p>
    <w:p>
      <w:pPr>
        <w:ind w:left="168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8C8C8C"/>
        </w:rPr>
        <w:t>1</w:t>
      </w:r>
    </w:p>
    <w:p>
      <w:pPr>
        <w:sectPr>
          <w:pgSz w:w="19160" w:h="10774" w:orient="landscape"/>
          <w:cols w:equalWidth="0" w:num="1">
            <w:col w:w="16920"/>
          </w:cols>
          <w:pgMar w:left="1440" w:top="794" w:right="792" w:bottom="0" w:gutter="0" w:footer="0" w:header="0"/>
          <w:type w:val="continuous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63"/>
          <w:szCs w:val="63"/>
          <w:color w:val="0070C0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10703560</wp:posOffset>
            </wp:positionH>
            <wp:positionV relativeFrom="page">
              <wp:posOffset>182245</wp:posOffset>
            </wp:positionV>
            <wp:extent cx="1457960" cy="10331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Novo vrijeme - nove tehnologije- nove navike- novo ponašanje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893445</wp:posOffset>
                </wp:positionV>
                <wp:extent cx="7488555" cy="120650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8555" cy="1206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" o:spid="_x0000_s1028" style="position:absolute;margin-left:337.4pt;margin-top:70.35pt;width:589.65pt;height: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5B9BD5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11773535</wp:posOffset>
                </wp:positionH>
                <wp:positionV relativeFrom="paragraph">
                  <wp:posOffset>887095</wp:posOffset>
                </wp:positionV>
                <wp:extent cx="0" cy="121920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219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27.05pt,69.85pt" to="927.05pt,165.85pt" o:allowincell="f" strokecolor="#41719C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893445</wp:posOffset>
                </wp:positionV>
                <wp:extent cx="7501255" cy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1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6.9pt,70.35pt" to="927.55pt,70.35pt" o:allowincell="f" strokecolor="#41719C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887095</wp:posOffset>
                </wp:positionV>
                <wp:extent cx="0" cy="121920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219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7.4pt,69.85pt" to="337.4pt,165.85pt" o:allowincell="f" strokecolor="#41719C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2099945</wp:posOffset>
                </wp:positionV>
                <wp:extent cx="7501255" cy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1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6.9pt,165.35pt" to="927.55pt,165.35pt" o:allowincell="f" strokecolor="#41719C" strokeweight="1pt"/>
            </w:pict>
          </mc:Fallback>
        </mc:AlternateContent>
      </w:r>
    </w:p>
    <w:p>
      <w:pPr>
        <w:sectPr>
          <w:pgSz w:w="19160" w:h="10774" w:orient="landscape"/>
          <w:cols w:equalWidth="0" w:num="1">
            <w:col w:w="18320"/>
          </w:cols>
          <w:pgMar w:left="220" w:top="487" w:right="612" w:bottom="164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ind w:left="860" w:hanging="318"/>
        <w:spacing w:after="0"/>
        <w:tabs>
          <w:tab w:leader="none" w:pos="860" w:val="left"/>
        </w:tabs>
        <w:numPr>
          <w:ilvl w:val="0"/>
          <w:numId w:val="1"/>
        </w:numPr>
        <w:rPr>
          <w:rFonts w:ascii="Calibri" w:cs="Calibri" w:eastAsia="Calibri" w:hAnsi="Calibri"/>
          <w:sz w:val="32"/>
          <w:szCs w:val="32"/>
          <w:color w:val="auto"/>
        </w:rPr>
      </w:pPr>
      <w:r>
        <w:rPr>
          <w:rFonts w:ascii="Calibri" w:cs="Calibri" w:eastAsia="Calibri" w:hAnsi="Calibri"/>
          <w:sz w:val="32"/>
          <w:szCs w:val="32"/>
          <w:color w:val="auto"/>
        </w:rPr>
        <w:t>PODACI SU DANAS GLAVNI</w:t>
      </w:r>
    </w:p>
    <w:p>
      <w:pPr>
        <w:ind w:left="540"/>
        <w:spacing w:after="0" w:line="236" w:lineRule="auto"/>
        <w:rPr>
          <w:rFonts w:ascii="Calibri" w:cs="Calibri" w:eastAsia="Calibri" w:hAnsi="Calibri"/>
          <w:sz w:val="32"/>
          <w:szCs w:val="32"/>
          <w:color w:val="auto"/>
        </w:rPr>
      </w:pPr>
      <w:r>
        <w:rPr>
          <w:rFonts w:ascii="Calibri" w:cs="Calibri" w:eastAsia="Calibri" w:hAnsi="Calibri"/>
          <w:sz w:val="32"/>
          <w:szCs w:val="32"/>
          <w:color w:val="auto"/>
        </w:rPr>
        <w:t>POKRETAČ</w:t>
      </w:r>
    </w:p>
    <w:p>
      <w:pPr>
        <w:spacing w:after="0" w:line="200" w:lineRule="exact"/>
        <w:rPr>
          <w:rFonts w:ascii="Calibri" w:cs="Calibri" w:eastAsia="Calibri" w:hAnsi="Calibri"/>
          <w:sz w:val="32"/>
          <w:szCs w:val="32"/>
          <w:color w:val="auto"/>
        </w:rPr>
      </w:pPr>
    </w:p>
    <w:p>
      <w:pPr>
        <w:spacing w:after="0" w:line="200" w:lineRule="exact"/>
        <w:rPr>
          <w:rFonts w:ascii="Calibri" w:cs="Calibri" w:eastAsia="Calibri" w:hAnsi="Calibri"/>
          <w:sz w:val="32"/>
          <w:szCs w:val="32"/>
          <w:color w:val="auto"/>
        </w:rPr>
      </w:pPr>
    </w:p>
    <w:p>
      <w:pPr>
        <w:spacing w:after="0" w:line="200" w:lineRule="exact"/>
        <w:rPr>
          <w:rFonts w:ascii="Calibri" w:cs="Calibri" w:eastAsia="Calibri" w:hAnsi="Calibri"/>
          <w:sz w:val="32"/>
          <w:szCs w:val="32"/>
          <w:color w:val="auto"/>
        </w:rPr>
      </w:pPr>
    </w:p>
    <w:p>
      <w:pPr>
        <w:spacing w:after="0" w:line="229" w:lineRule="exact"/>
        <w:rPr>
          <w:rFonts w:ascii="Calibri" w:cs="Calibri" w:eastAsia="Calibri" w:hAnsi="Calibri"/>
          <w:sz w:val="32"/>
          <w:szCs w:val="32"/>
          <w:color w:val="auto"/>
        </w:rPr>
      </w:pPr>
    </w:p>
    <w:p>
      <w:pPr>
        <w:ind w:left="880" w:hanging="311"/>
        <w:spacing w:after="0"/>
        <w:tabs>
          <w:tab w:leader="none" w:pos="880" w:val="left"/>
        </w:tabs>
        <w:numPr>
          <w:ilvl w:val="1"/>
          <w:numId w:val="1"/>
        </w:numPr>
        <w:rPr>
          <w:rFonts w:ascii="Calibri" w:cs="Calibri" w:eastAsia="Calibri" w:hAnsi="Calibri"/>
          <w:sz w:val="31"/>
          <w:szCs w:val="31"/>
          <w:color w:val="auto"/>
        </w:rPr>
      </w:pPr>
      <w:r>
        <w:rPr>
          <w:rFonts w:ascii="Calibri" w:cs="Calibri" w:eastAsia="Calibri" w:hAnsi="Calibri"/>
          <w:sz w:val="31"/>
          <w:szCs w:val="31"/>
          <w:color w:val="auto"/>
        </w:rPr>
        <w:t>DIGITALNE PLATFORME /DIGITALNI</w:t>
      </w:r>
    </w:p>
    <w:p>
      <w:pPr>
        <w:spacing w:after="0" w:line="66" w:lineRule="exact"/>
        <w:rPr>
          <w:rFonts w:ascii="Calibri" w:cs="Calibri" w:eastAsia="Calibri" w:hAnsi="Calibri"/>
          <w:sz w:val="31"/>
          <w:szCs w:val="31"/>
          <w:color w:val="auto"/>
        </w:rPr>
      </w:pPr>
    </w:p>
    <w:p>
      <w:pPr>
        <w:ind w:left="560" w:right="833"/>
        <w:spacing w:after="0" w:line="215" w:lineRule="auto"/>
        <w:rPr>
          <w:rFonts w:ascii="Calibri" w:cs="Calibri" w:eastAsia="Calibri" w:hAnsi="Calibri"/>
          <w:sz w:val="31"/>
          <w:szCs w:val="31"/>
          <w:color w:val="auto"/>
        </w:rPr>
      </w:pPr>
      <w:r>
        <w:rPr>
          <w:rFonts w:ascii="Calibri" w:cs="Calibri" w:eastAsia="Calibri" w:hAnsi="Calibri"/>
          <w:sz w:val="32"/>
          <w:szCs w:val="32"/>
          <w:color w:val="auto"/>
        </w:rPr>
        <w:t xml:space="preserve">KANALI, DIGITALNA UMREŽENOST </w:t>
      </w:r>
      <w:r>
        <w:rPr>
          <w:rFonts w:ascii="Calibri" w:cs="Calibri" w:eastAsia="Calibri" w:hAnsi="Calibri"/>
          <w:sz w:val="31"/>
          <w:szCs w:val="31"/>
          <w:color w:val="auto"/>
        </w:rPr>
        <w:t>KREIRAJU NOVE NAVIKE PONAŠANJA</w:t>
      </w:r>
    </w:p>
    <w:p>
      <w:pPr>
        <w:spacing w:after="0" w:line="1" w:lineRule="exact"/>
        <w:rPr>
          <w:rFonts w:ascii="Calibri" w:cs="Calibri" w:eastAsia="Calibri" w:hAnsi="Calibri"/>
          <w:sz w:val="31"/>
          <w:szCs w:val="31"/>
          <w:color w:val="auto"/>
        </w:rPr>
      </w:pPr>
    </w:p>
    <w:p>
      <w:pPr>
        <w:ind w:left="560"/>
        <w:spacing w:after="0" w:line="235" w:lineRule="auto"/>
        <w:rPr>
          <w:rFonts w:ascii="Calibri" w:cs="Calibri" w:eastAsia="Calibri" w:hAnsi="Calibri"/>
          <w:sz w:val="31"/>
          <w:szCs w:val="31"/>
          <w:color w:val="auto"/>
        </w:rPr>
      </w:pPr>
      <w:r>
        <w:rPr>
          <w:rFonts w:ascii="Calibri" w:cs="Calibri" w:eastAsia="Calibri" w:hAnsi="Calibri"/>
          <w:sz w:val="32"/>
          <w:szCs w:val="32"/>
          <w:color w:val="auto"/>
        </w:rPr>
        <w:t>NOVE POSLOVNE MODELE</w:t>
      </w:r>
    </w:p>
    <w:p>
      <w:pPr>
        <w:spacing w:after="0" w:line="200" w:lineRule="exact"/>
        <w:rPr>
          <w:rFonts w:ascii="Calibri" w:cs="Calibri" w:eastAsia="Calibri" w:hAnsi="Calibri"/>
          <w:sz w:val="31"/>
          <w:szCs w:val="31"/>
          <w:color w:val="auto"/>
        </w:rPr>
      </w:pPr>
    </w:p>
    <w:p>
      <w:pPr>
        <w:spacing w:after="0" w:line="380" w:lineRule="exact"/>
        <w:rPr>
          <w:rFonts w:ascii="Calibri" w:cs="Calibri" w:eastAsia="Calibri" w:hAnsi="Calibri"/>
          <w:sz w:val="31"/>
          <w:szCs w:val="31"/>
          <w:color w:val="auto"/>
        </w:rPr>
      </w:pPr>
    </w:p>
    <w:p>
      <w:pPr>
        <w:ind w:left="880" w:hanging="311"/>
        <w:spacing w:after="0"/>
        <w:tabs>
          <w:tab w:leader="none" w:pos="880" w:val="left"/>
        </w:tabs>
        <w:numPr>
          <w:ilvl w:val="1"/>
          <w:numId w:val="1"/>
        </w:numPr>
        <w:rPr>
          <w:rFonts w:ascii="Calibri" w:cs="Calibri" w:eastAsia="Calibri" w:hAnsi="Calibri"/>
          <w:sz w:val="32"/>
          <w:szCs w:val="32"/>
          <w:color w:val="auto"/>
        </w:rPr>
      </w:pPr>
      <w:r>
        <w:rPr>
          <w:rFonts w:ascii="Calibri" w:cs="Calibri" w:eastAsia="Calibri" w:hAnsi="Calibri"/>
          <w:sz w:val="32"/>
          <w:szCs w:val="32"/>
          <w:color w:val="auto"/>
        </w:rPr>
        <w:t>DIGITALNI EKOSUSTAVI,</w:t>
      </w:r>
    </w:p>
    <w:p>
      <w:pPr>
        <w:spacing w:after="0" w:line="66" w:lineRule="exact"/>
        <w:rPr>
          <w:rFonts w:ascii="Calibri" w:cs="Calibri" w:eastAsia="Calibri" w:hAnsi="Calibri"/>
          <w:sz w:val="32"/>
          <w:szCs w:val="32"/>
          <w:color w:val="auto"/>
        </w:rPr>
      </w:pPr>
    </w:p>
    <w:p>
      <w:pPr>
        <w:ind w:left="560" w:right="1353"/>
        <w:spacing w:after="0" w:line="224" w:lineRule="auto"/>
        <w:rPr>
          <w:rFonts w:ascii="Calibri" w:cs="Calibri" w:eastAsia="Calibri" w:hAnsi="Calibri"/>
          <w:sz w:val="32"/>
          <w:szCs w:val="32"/>
          <w:color w:val="auto"/>
        </w:rPr>
      </w:pPr>
      <w:r>
        <w:rPr>
          <w:rFonts w:ascii="Calibri" w:cs="Calibri" w:eastAsia="Calibri" w:hAnsi="Calibri"/>
          <w:sz w:val="32"/>
          <w:szCs w:val="32"/>
          <w:color w:val="auto"/>
        </w:rPr>
        <w:t xml:space="preserve">EKSPERIMETIRANJE (uključivanje </w:t>
      </w:r>
      <w:r>
        <w:rPr>
          <w:rFonts w:ascii="Calibri" w:cs="Calibri" w:eastAsia="Calibri" w:hAnsi="Calibri"/>
          <w:sz w:val="31"/>
          <w:szCs w:val="31"/>
          <w:color w:val="auto"/>
        </w:rPr>
        <w:t>mladih, akademske zajednice, dvosmjerno komuniciranje)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2106930</wp:posOffset>
            </wp:positionH>
            <wp:positionV relativeFrom="paragraph">
              <wp:posOffset>709930</wp:posOffset>
            </wp:positionV>
            <wp:extent cx="1768475" cy="5892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-1285875</wp:posOffset>
                </wp:positionV>
                <wp:extent cx="3376295" cy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.85pt,-101.2499pt" to="286.7pt,-101.2499pt" o:allowincell="f" strokecolor="#00B0F0" strokeweight="0.7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-2367915</wp:posOffset>
                </wp:positionV>
                <wp:extent cx="0" cy="1086485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086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6.35pt,-186.4499pt" to="286.35pt,-100.8999pt" o:allowincell="f" strokecolor="#00B0F0" strokeweight="0.7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-2363470</wp:posOffset>
                </wp:positionV>
                <wp:extent cx="3376295" cy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.85pt,-186.0999pt" to="286.7pt,-186.0999pt" o:allowincell="f" strokecolor="#00B0F0" strokeweight="0.7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-2367915</wp:posOffset>
                </wp:positionV>
                <wp:extent cx="0" cy="1086485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086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.25pt,-186.4499pt" to="21.25pt,-100.8999pt" o:allowincell="f" strokecolor="#00B0F0" strokeweight="0.7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60325</wp:posOffset>
                </wp:positionV>
                <wp:extent cx="3376295" cy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2C7E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.85pt,4.75pt" to="286.7pt,4.75pt" o:allowincell="f" strokecolor="#72C7E7" strokeweight="0.7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-1021080</wp:posOffset>
                </wp:positionV>
                <wp:extent cx="0" cy="1086485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086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2C7E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6.35pt,-80.3999pt" to="286.35pt,5.15pt" o:allowincell="f" strokecolor="#72C7E7" strokeweight="0.7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-1016000</wp:posOffset>
                </wp:positionV>
                <wp:extent cx="3376295" cy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2C7E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.85pt,-80pt" to="286.7pt,-80pt" o:allowincell="f" strokecolor="#72C7E7" strokeweight="0.7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-1021080</wp:posOffset>
                </wp:positionV>
                <wp:extent cx="0" cy="1086485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086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2C7E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.25pt,-80.3999pt" to="21.25pt,5.15pt" o:allowincell="f" strokecolor="#72C7E7" strokeweight="0.7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-2788920</wp:posOffset>
                </wp:positionV>
                <wp:extent cx="3394075" cy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2C7E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.5pt,-219.5999pt" to="286.75pt,-219.5999pt" o:allowincell="f" strokecolor="#72C7E7" strokeweight="0.7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-3378200</wp:posOffset>
                </wp:positionV>
                <wp:extent cx="0" cy="593725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37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2C7E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6.35pt,-266pt" to="286.35pt,-219.2499pt" o:allowincell="f" strokecolor="#72C7E7" strokeweight="0.7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-3373755</wp:posOffset>
                </wp:positionV>
                <wp:extent cx="3394075" cy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2C7E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.5pt,-265.6499pt" to="286.75pt,-265.6499pt" o:allowincell="f" strokecolor="#72C7E7" strokeweight="0.7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-3378200</wp:posOffset>
                </wp:positionV>
                <wp:extent cx="0" cy="593725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37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2C7E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.85pt,-266pt" to="19.85pt,-219.2499pt" o:allowincell="f" strokecolor="#72C7E7" strokeweight="0.75pt"/>
            </w:pict>
          </mc:Fallback>
        </mc:AlternateConten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ind w:left="447" w:hanging="447"/>
        <w:spacing w:after="0"/>
        <w:tabs>
          <w:tab w:leader="none" w:pos="447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>Prošlo je vrijeme kada je su materijalni resursi bili ključni</w:t>
      </w:r>
    </w:p>
    <w:p>
      <w:pPr>
        <w:ind w:left="447" w:hanging="447"/>
        <w:spacing w:after="0" w:line="235" w:lineRule="auto"/>
        <w:tabs>
          <w:tab w:leader="none" w:pos="447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>Ako je nafta bila gorivo i pokretač u 20 stoljeću u 21 to će sigurno biti podaci</w:t>
      </w:r>
    </w:p>
    <w:p>
      <w:pPr>
        <w:spacing w:after="0" w:line="1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ind w:left="447" w:hanging="447"/>
        <w:spacing w:after="0" w:line="235" w:lineRule="auto"/>
        <w:tabs>
          <w:tab w:leader="none" w:pos="447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 xml:space="preserve">Onaj tko ima podatke i tko zna s njima upravljati </w:t>
      </w:r>
      <w:r>
        <w:rPr>
          <w:rFonts w:ascii="Calibri" w:cs="Calibri" w:eastAsia="Calibri" w:hAnsi="Calibri"/>
          <w:sz w:val="24"/>
          <w:szCs w:val="24"/>
          <w:color w:val="FFFFFF"/>
        </w:rPr>
        <w:t>–</w:t>
      </w:r>
      <w:r>
        <w:rPr>
          <w:rFonts w:ascii="Calibri" w:cs="Calibri" w:eastAsia="Calibri" w:hAnsi="Calibri"/>
          <w:sz w:val="24"/>
          <w:szCs w:val="24"/>
          <w:color w:val="FFFFFF"/>
        </w:rPr>
        <w:t>posjeduje veliki kapital</w:t>
      </w:r>
    </w:p>
    <w:p>
      <w:pPr>
        <w:spacing w:after="0" w:line="200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spacing w:after="0" w:line="200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spacing w:after="0" w:line="200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spacing w:after="0" w:line="205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ind w:left="267" w:right="180" w:hanging="267"/>
        <w:spacing w:after="0" w:line="216" w:lineRule="auto"/>
        <w:tabs>
          <w:tab w:leader="none" w:pos="267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>Danas nije više potrebno fizički biti prisutan na nekoj lokaciji da bi se s nečim upravljalo, niti posjedovati značajnu osnovnu imovinu da bi se nečime bavilo</w:t>
      </w:r>
    </w:p>
    <w:p>
      <w:pPr>
        <w:ind w:left="267" w:hanging="267"/>
        <w:spacing w:after="0" w:line="236" w:lineRule="auto"/>
        <w:tabs>
          <w:tab w:leader="none" w:pos="267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 xml:space="preserve">Dovoljno je kreirati </w:t>
      </w:r>
      <w:r>
        <w:rPr>
          <w:rFonts w:ascii="Calibri" w:cs="Calibri" w:eastAsia="Calibri" w:hAnsi="Calibri"/>
          <w:sz w:val="22"/>
          <w:szCs w:val="22"/>
          <w:color w:val="FFFFFF"/>
        </w:rPr>
        <w:t>mogućnost</w:t>
      </w:r>
      <w:r>
        <w:rPr>
          <w:rFonts w:ascii="Calibri" w:cs="Calibri" w:eastAsia="Calibri" w:hAnsi="Calibri"/>
          <w:sz w:val="24"/>
          <w:szCs w:val="24"/>
          <w:color w:val="FFFFFF"/>
        </w:rPr>
        <w:t xml:space="preserve"> </w:t>
      </w:r>
      <w:r>
        <w:rPr>
          <w:rFonts w:ascii="Calibri" w:cs="Calibri" w:eastAsia="Calibri" w:hAnsi="Calibri"/>
          <w:sz w:val="24"/>
          <w:szCs w:val="24"/>
          <w:color w:val="FFFFFF"/>
        </w:rPr>
        <w:t>spajanja ponude i potražnje koristeći internet</w:t>
      </w:r>
    </w:p>
    <w:p>
      <w:pPr>
        <w:ind w:left="267" w:hanging="267"/>
        <w:spacing w:after="0" w:line="235" w:lineRule="auto"/>
        <w:tabs>
          <w:tab w:leader="none" w:pos="267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>Korištenje mobilnih uređaja danas je svakodnevica, brza dostupnost informacija i novog znanja</w:t>
      </w:r>
    </w:p>
    <w:p>
      <w:pPr>
        <w:spacing w:after="0" w:line="1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ind w:left="267" w:hanging="267"/>
        <w:spacing w:after="0" w:line="235" w:lineRule="auto"/>
        <w:tabs>
          <w:tab w:leader="none" w:pos="267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>Distruptnivni poslovni modeli (Uber, ABooking.com ili Airbnb)</w:t>
      </w:r>
    </w:p>
    <w:p>
      <w:pPr>
        <w:spacing w:after="0" w:line="200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spacing w:after="0" w:line="352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ind w:left="267" w:hanging="267"/>
        <w:spacing w:after="0" w:line="216" w:lineRule="auto"/>
        <w:tabs>
          <w:tab w:leader="none" w:pos="267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 xml:space="preserve">Raste svijest - </w:t>
      </w:r>
      <w:r>
        <w:rPr>
          <w:rFonts w:ascii="Calibri" w:cs="Calibri" w:eastAsia="Calibri" w:hAnsi="Calibri"/>
          <w:sz w:val="24"/>
          <w:szCs w:val="24"/>
          <w:color w:val="FFFFFF"/>
        </w:rPr>
        <w:t>građani žele kvalitetnu uslugu grada/ županije u kojem žive , Županija postaje kvalitetan</w:t>
      </w:r>
      <w:r>
        <w:rPr>
          <w:rFonts w:ascii="Calibri" w:cs="Calibri" w:eastAsia="Calibri" w:hAnsi="Calibri"/>
          <w:sz w:val="24"/>
          <w:szCs w:val="24"/>
          <w:color w:val="FFFFFF"/>
        </w:rPr>
        <w:t xml:space="preserve"> servis svojih </w:t>
      </w:r>
      <w:r>
        <w:rPr>
          <w:rFonts w:ascii="Calibri" w:cs="Calibri" w:eastAsia="Calibri" w:hAnsi="Calibri"/>
          <w:sz w:val="24"/>
          <w:szCs w:val="24"/>
          <w:color w:val="FFFFFF"/>
        </w:rPr>
        <w:t>građana</w:t>
      </w:r>
    </w:p>
    <w:p>
      <w:pPr>
        <w:spacing w:after="0" w:line="48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ind w:left="267" w:right="300" w:hanging="267"/>
        <w:spacing w:after="0" w:line="216" w:lineRule="auto"/>
        <w:tabs>
          <w:tab w:leader="none" w:pos="267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 xml:space="preserve">Bitnost kvalitetne interakcije između građana i grada/županije – razmjenjivanje informacija, prijedloga, sadržaja, </w:t>
      </w:r>
      <w:r>
        <w:rPr>
          <w:rFonts w:ascii="Calibri" w:cs="Calibri" w:eastAsia="Calibri" w:hAnsi="Calibri"/>
          <w:sz w:val="24"/>
          <w:szCs w:val="24"/>
          <w:color w:val="FFFFFF"/>
        </w:rPr>
        <w:t>inicijativa, razvijanje povjerenja</w:t>
      </w:r>
    </w:p>
    <w:p>
      <w:pPr>
        <w:spacing w:after="0" w:line="48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ind w:left="267" w:right="520" w:hanging="267"/>
        <w:spacing w:after="0" w:line="216" w:lineRule="auto"/>
        <w:tabs>
          <w:tab w:leader="none" w:pos="267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 xml:space="preserve">Omogućavanje kvalitetnih informacija i prema poduzetnicima – brže dobivanje usluga, razmjena informacija – </w:t>
      </w:r>
      <w:r>
        <w:rPr>
          <w:rFonts w:ascii="Calibri" w:cs="Calibri" w:eastAsia="Calibri" w:hAnsi="Calibri"/>
          <w:sz w:val="24"/>
          <w:szCs w:val="24"/>
          <w:color w:val="FFFFFF"/>
        </w:rPr>
        <w:t>poticanje razvoja gospodarstva</w:t>
      </w:r>
    </w:p>
    <w:p>
      <w:pPr>
        <w:ind w:left="267" w:hanging="267"/>
        <w:spacing w:after="0" w:line="236" w:lineRule="auto"/>
        <w:tabs>
          <w:tab w:leader="none" w:pos="267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>Građani kao besplatni konzultanti i kontrolori kvalitete rada gradskih usluga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-2521585</wp:posOffset>
                </wp:positionV>
                <wp:extent cx="7488555" cy="1099185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8555" cy="109918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1" o:spid="_x0000_s1046" style="position:absolute;margin-left:-7.2499pt;margin-top:-198.5499pt;width:589.65pt;height:86.5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5B9BD5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-1422400</wp:posOffset>
                </wp:positionV>
                <wp:extent cx="7501255" cy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1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7499pt,-112pt" to="582.9pt,-112pt" o:allowincell="f" strokecolor="#41719C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7396480</wp:posOffset>
                </wp:positionH>
                <wp:positionV relativeFrom="paragraph">
                  <wp:posOffset>-2527935</wp:posOffset>
                </wp:positionV>
                <wp:extent cx="0" cy="1111885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111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82.4pt,-199.0499pt" to="582.4pt,-111.4999pt" o:allowincell="f" strokecolor="#41719C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-2521585</wp:posOffset>
                </wp:positionV>
                <wp:extent cx="7501255" cy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1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7499pt,-198.5499pt" to="582.9pt,-198.5499pt" o:allowincell="f" strokecolor="#41719C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-2527935</wp:posOffset>
                </wp:positionV>
                <wp:extent cx="0" cy="1111885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111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2499pt,-199.0499pt" to="-7.2499pt,-111.4999pt" o:allowincell="f" strokecolor="#41719C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-1296670</wp:posOffset>
                </wp:positionV>
                <wp:extent cx="7488555" cy="1313815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8555" cy="131381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6" o:spid="_x0000_s1051" style="position:absolute;margin-left:-7.2499pt;margin-top:-102.0999pt;width:589.65pt;height:103.4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5B9BD5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17145</wp:posOffset>
                </wp:positionV>
                <wp:extent cx="7501255" cy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1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7499pt,1.35pt" to="582.9pt,1.35pt" o:allowincell="f" strokecolor="#41719C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7396480</wp:posOffset>
                </wp:positionH>
                <wp:positionV relativeFrom="paragraph">
                  <wp:posOffset>-1303020</wp:posOffset>
                </wp:positionV>
                <wp:extent cx="0" cy="1326515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3265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82.4pt,-102.5999pt" to="582.4pt,1.85pt" o:allowincell="f" strokecolor="#41719C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-1296670</wp:posOffset>
                </wp:positionV>
                <wp:extent cx="7501255" cy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1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7499pt,-102.0999pt" to="582.9pt,-102.0999pt" o:allowincell="f" strokecolor="#41719C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-1303020</wp:posOffset>
                </wp:positionV>
                <wp:extent cx="0" cy="1326515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3265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2499pt,-102.5999pt" to="-7.2499pt,1.85pt" o:allowincell="f" strokecolor="#41719C" strokeweight="1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6173" w:space="720"/>
            <w:col w:w="11427"/>
          </w:cols>
          <w:pgMar w:left="220" w:top="487" w:right="612" w:bottom="164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0" w:lineRule="exact"/>
        <w:rPr>
          <w:sz w:val="20"/>
          <w:szCs w:val="20"/>
          <w:color w:val="auto"/>
        </w:rPr>
      </w:pPr>
    </w:p>
    <w:p>
      <w:pPr>
        <w:ind w:left="178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8C8C8C"/>
        </w:rPr>
        <w:t>2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139700</wp:posOffset>
            </wp:positionH>
            <wp:positionV relativeFrom="paragraph">
              <wp:posOffset>-38100</wp:posOffset>
            </wp:positionV>
            <wp:extent cx="1541145" cy="23876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1">
            <w:col w:w="18320"/>
          </w:cols>
          <w:pgMar w:left="220" w:top="487" w:right="612" w:bottom="164" w:gutter="0" w:footer="0" w:header="0"/>
          <w:type w:val="continuous"/>
        </w:sectPr>
      </w:pPr>
    </w:p>
    <w:bookmarkStart w:id="2" w:name="page3"/>
    <w:bookmarkEnd w:id="2"/>
    <w:p>
      <w:pPr>
        <w:spacing w:after="0" w:line="8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248285</wp:posOffset>
            </wp:positionH>
            <wp:positionV relativeFrom="page">
              <wp:posOffset>182245</wp:posOffset>
            </wp:positionV>
            <wp:extent cx="11913235" cy="130429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23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80" w:right="2060"/>
        <w:spacing w:after="0" w:line="227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9"/>
          <w:szCs w:val="39"/>
          <w:color w:val="auto"/>
        </w:rPr>
        <w:t xml:space="preserve">Pametna županja je županija koji koristi digitane tehnologije kako bi svoje svakodnevne aktivnosti učinila produktivnijima – s manje troška, nudeći time kvalitetnije usluge svojim građanima te </w:t>
      </w:r>
      <w:r>
        <w:rPr>
          <w:rFonts w:ascii="Calibri" w:cs="Calibri" w:eastAsia="Calibri" w:hAnsi="Calibri"/>
          <w:sz w:val="38"/>
          <w:szCs w:val="38"/>
          <w:color w:val="auto"/>
        </w:rPr>
        <w:t>stvarajući pogodno tlo za nove investicije, gospodarski rast ali i kvalitetniji i privlačniji život.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5244465</wp:posOffset>
            </wp:positionH>
            <wp:positionV relativeFrom="paragraph">
              <wp:posOffset>398145</wp:posOffset>
            </wp:positionV>
            <wp:extent cx="6811010" cy="50184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501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ind w:left="5420"/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80"/>
          <w:szCs w:val="80"/>
          <w:color w:val="auto"/>
        </w:rPr>
        <w:t>Što to radi pametna županija?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548005</wp:posOffset>
                </wp:positionV>
                <wp:extent cx="5291455" cy="2629535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629535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4" o:spid="_x0000_s1059" style="position:absolute;margin-left:-7.0499pt;margin-top:43.15pt;width:416.65pt;height:207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1F4E79" stroked="f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7" w:lineRule="exact"/>
        <w:rPr>
          <w:sz w:val="20"/>
          <w:szCs w:val="20"/>
          <w:color w:val="auto"/>
        </w:rPr>
      </w:pPr>
    </w:p>
    <w:p>
      <w:pPr>
        <w:ind w:left="540" w:right="10300" w:hanging="538"/>
        <w:spacing w:after="0" w:line="214" w:lineRule="auto"/>
        <w:tabs>
          <w:tab w:leader="none" w:pos="540" w:val="left"/>
        </w:tabs>
        <w:numPr>
          <w:ilvl w:val="0"/>
          <w:numId w:val="3"/>
        </w:numPr>
        <w:rPr>
          <w:rFonts w:ascii="Calibri" w:cs="Calibri" w:eastAsia="Calibri" w:hAnsi="Calibri"/>
          <w:sz w:val="32"/>
          <w:szCs w:val="32"/>
          <w:color w:val="FFFFFF"/>
        </w:rPr>
      </w:pPr>
      <w:r>
        <w:rPr>
          <w:rFonts w:ascii="Calibri" w:cs="Calibri" w:eastAsia="Calibri" w:hAnsi="Calibri"/>
          <w:sz w:val="32"/>
          <w:szCs w:val="32"/>
          <w:color w:val="FFFFFF"/>
        </w:rPr>
        <w:t xml:space="preserve">Uči iz okoline i kontinuirano unaprijeđuje kvalitetu svojih </w:t>
      </w:r>
      <w:r>
        <w:rPr>
          <w:rFonts w:ascii="Calibri" w:cs="Calibri" w:eastAsia="Calibri" w:hAnsi="Calibri"/>
          <w:sz w:val="32"/>
          <w:szCs w:val="32"/>
          <w:color w:val="FFFFFF"/>
        </w:rPr>
        <w:t>usluga</w:t>
      </w:r>
    </w:p>
    <w:p>
      <w:pPr>
        <w:spacing w:after="0" w:line="69" w:lineRule="exact"/>
        <w:rPr>
          <w:rFonts w:ascii="Calibri" w:cs="Calibri" w:eastAsia="Calibri" w:hAnsi="Calibri"/>
          <w:sz w:val="32"/>
          <w:szCs w:val="32"/>
          <w:color w:val="FFFFFF"/>
        </w:rPr>
      </w:pPr>
    </w:p>
    <w:p>
      <w:pPr>
        <w:ind w:left="540" w:right="10580" w:hanging="538"/>
        <w:spacing w:after="0" w:line="214" w:lineRule="auto"/>
        <w:tabs>
          <w:tab w:leader="none" w:pos="540" w:val="left"/>
        </w:tabs>
        <w:numPr>
          <w:ilvl w:val="0"/>
          <w:numId w:val="3"/>
        </w:numPr>
        <w:rPr>
          <w:rFonts w:ascii="Calibri" w:cs="Calibri" w:eastAsia="Calibri" w:hAnsi="Calibri"/>
          <w:sz w:val="32"/>
          <w:szCs w:val="32"/>
          <w:color w:val="FFFFFF"/>
        </w:rPr>
      </w:pPr>
      <w:r>
        <w:rPr>
          <w:rFonts w:ascii="Calibri" w:cs="Calibri" w:eastAsia="Calibri" w:hAnsi="Calibri"/>
          <w:sz w:val="32"/>
          <w:szCs w:val="32"/>
          <w:color w:val="FFFFFF"/>
        </w:rPr>
        <w:t xml:space="preserve">Kontinuirana komunikacija s građanima i razumjevanje </w:t>
      </w:r>
      <w:r>
        <w:rPr>
          <w:rFonts w:ascii="Calibri" w:cs="Calibri" w:eastAsia="Calibri" w:hAnsi="Calibri"/>
          <w:sz w:val="32"/>
          <w:szCs w:val="32"/>
          <w:color w:val="FFFFFF"/>
        </w:rPr>
        <w:t>njihovih potreba</w:t>
      </w:r>
    </w:p>
    <w:p>
      <w:pPr>
        <w:spacing w:after="0" w:line="2" w:lineRule="exact"/>
        <w:rPr>
          <w:rFonts w:ascii="Calibri" w:cs="Calibri" w:eastAsia="Calibri" w:hAnsi="Calibri"/>
          <w:sz w:val="32"/>
          <w:szCs w:val="32"/>
          <w:color w:val="FFFFFF"/>
        </w:rPr>
      </w:pPr>
    </w:p>
    <w:p>
      <w:pPr>
        <w:ind w:left="540" w:hanging="538"/>
        <w:spacing w:after="0" w:line="235" w:lineRule="auto"/>
        <w:tabs>
          <w:tab w:leader="none" w:pos="540" w:val="left"/>
        </w:tabs>
        <w:numPr>
          <w:ilvl w:val="0"/>
          <w:numId w:val="3"/>
        </w:numPr>
        <w:rPr>
          <w:rFonts w:ascii="Calibri" w:cs="Calibri" w:eastAsia="Calibri" w:hAnsi="Calibri"/>
          <w:sz w:val="32"/>
          <w:szCs w:val="32"/>
          <w:color w:val="FFFFFF"/>
        </w:rPr>
      </w:pPr>
      <w:r>
        <w:rPr>
          <w:rFonts w:ascii="Calibri" w:cs="Calibri" w:eastAsia="Calibri" w:hAnsi="Calibri"/>
          <w:sz w:val="32"/>
          <w:szCs w:val="32"/>
          <w:color w:val="FFFFFF"/>
        </w:rPr>
        <w:t>Kvalitetno unaprijeđenje poslovanje svojih tvrtki</w:t>
      </w:r>
    </w:p>
    <w:p>
      <w:pPr>
        <w:spacing w:after="0" w:line="65" w:lineRule="exact"/>
        <w:rPr>
          <w:rFonts w:ascii="Calibri" w:cs="Calibri" w:eastAsia="Calibri" w:hAnsi="Calibri"/>
          <w:sz w:val="32"/>
          <w:szCs w:val="32"/>
          <w:color w:val="FFFFFF"/>
        </w:rPr>
      </w:pPr>
    </w:p>
    <w:p>
      <w:pPr>
        <w:jc w:val="both"/>
        <w:ind w:left="540" w:right="10780" w:hanging="538"/>
        <w:spacing w:after="0" w:line="224" w:lineRule="auto"/>
        <w:tabs>
          <w:tab w:leader="none" w:pos="540" w:val="left"/>
        </w:tabs>
        <w:numPr>
          <w:ilvl w:val="0"/>
          <w:numId w:val="3"/>
        </w:numPr>
        <w:rPr>
          <w:rFonts w:ascii="Calibri" w:cs="Calibri" w:eastAsia="Calibri" w:hAnsi="Calibri"/>
          <w:sz w:val="32"/>
          <w:szCs w:val="32"/>
          <w:color w:val="FFFFFF"/>
        </w:rPr>
      </w:pPr>
      <w:r>
        <w:rPr>
          <w:rFonts w:ascii="Calibri" w:cs="Calibri" w:eastAsia="Calibri" w:hAnsi="Calibri"/>
          <w:sz w:val="32"/>
          <w:szCs w:val="32"/>
          <w:color w:val="FFFFFF"/>
        </w:rPr>
        <w:t xml:space="preserve">Integrira sve funkcije javnih usluga (rasvjeta, promet, </w:t>
      </w:r>
      <w:r>
        <w:rPr>
          <w:rFonts w:ascii="Calibri" w:cs="Calibri" w:eastAsia="Calibri" w:hAnsi="Calibri"/>
          <w:sz w:val="31"/>
          <w:szCs w:val="31"/>
          <w:color w:val="FFFFFF"/>
        </w:rPr>
        <w:t>energija) smanjujući troškove i smanjujući zagađenje okoliša</w:t>
      </w:r>
    </w:p>
    <w:p>
      <w:pPr>
        <w:spacing w:after="0" w:line="67" w:lineRule="exact"/>
        <w:rPr>
          <w:rFonts w:ascii="Calibri" w:cs="Calibri" w:eastAsia="Calibri" w:hAnsi="Calibri"/>
          <w:sz w:val="32"/>
          <w:szCs w:val="32"/>
          <w:color w:val="FFFFFF"/>
        </w:rPr>
      </w:pPr>
    </w:p>
    <w:p>
      <w:pPr>
        <w:ind w:left="540" w:right="11480" w:hanging="538"/>
        <w:spacing w:after="0" w:line="222" w:lineRule="auto"/>
        <w:tabs>
          <w:tab w:leader="none" w:pos="612" w:val="left"/>
        </w:tabs>
        <w:numPr>
          <w:ilvl w:val="0"/>
          <w:numId w:val="3"/>
        </w:numPr>
        <w:rPr>
          <w:rFonts w:ascii="Calibri" w:cs="Calibri" w:eastAsia="Calibri" w:hAnsi="Calibri"/>
          <w:sz w:val="31"/>
          <w:szCs w:val="31"/>
          <w:color w:val="FFFFFF"/>
        </w:rPr>
      </w:pPr>
      <w:r>
        <w:rPr>
          <w:rFonts w:ascii="Calibri" w:cs="Calibri" w:eastAsia="Calibri" w:hAnsi="Calibri"/>
          <w:sz w:val="31"/>
          <w:szCs w:val="31"/>
          <w:color w:val="FFFFFF"/>
        </w:rPr>
        <w:t>Podržava istraživanje i razvoj, znanje, inovacije, gospodarski rast i korištenje prirodnih resursa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-93980</wp:posOffset>
            </wp:positionH>
            <wp:positionV relativeFrom="paragraph">
              <wp:posOffset>212090</wp:posOffset>
            </wp:positionV>
            <wp:extent cx="5290820" cy="12065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jc w:val="both"/>
        <w:ind w:right="10420"/>
        <w:spacing w:after="0" w:line="22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color w:val="FFFFFF"/>
        </w:rPr>
        <w:t>Osnovni cilj -</w:t>
      </w:r>
      <w:r>
        <w:rPr>
          <w:rFonts w:ascii="Calibri" w:cs="Calibri" w:eastAsia="Calibri" w:hAnsi="Calibri"/>
          <w:sz w:val="35"/>
          <w:szCs w:val="35"/>
          <w:color w:val="FFFFFF"/>
        </w:rPr>
        <w:t>ostvarivanje privlačnijeg mjesta za život i</w:t>
      </w:r>
      <w:r>
        <w:rPr>
          <w:rFonts w:ascii="Calibri" w:cs="Calibri" w:eastAsia="Calibri" w:hAnsi="Calibri"/>
          <w:sz w:val="35"/>
          <w:szCs w:val="35"/>
          <w:color w:val="FFFFFF"/>
        </w:rPr>
        <w:t xml:space="preserve"> </w:t>
      </w:r>
      <w:r>
        <w:rPr>
          <w:rFonts w:ascii="Calibri" w:cs="Calibri" w:eastAsia="Calibri" w:hAnsi="Calibri"/>
          <w:sz w:val="35"/>
          <w:szCs w:val="35"/>
          <w:color w:val="FFFFFF"/>
        </w:rPr>
        <w:t xml:space="preserve">bolje služenje građanima </w:t>
      </w:r>
      <w:r>
        <w:rPr>
          <w:rFonts w:ascii="Calibri" w:cs="Calibri" w:eastAsia="Calibri" w:hAnsi="Calibri"/>
          <w:sz w:val="35"/>
          <w:szCs w:val="35"/>
          <w:color w:val="FFFFFF"/>
        </w:rPr>
        <w:t>-</w:t>
      </w:r>
      <w:r>
        <w:rPr>
          <w:rFonts w:ascii="Calibri" w:cs="Calibri" w:eastAsia="Calibri" w:hAnsi="Calibri"/>
          <w:sz w:val="35"/>
          <w:szCs w:val="35"/>
          <w:color w:val="FFFFFF"/>
        </w:rPr>
        <w:t>bolje usluge po nižoj cijeni, uz efikasno upravljanje mobilnošću i infrastrukturom</w:t>
      </w:r>
    </w:p>
    <w:p>
      <w:pPr>
        <w:jc w:val="right"/>
        <w:spacing w:after="0" w:line="19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3"/>
          <w:szCs w:val="13"/>
          <w:color w:val="8C8C8C"/>
        </w:rPr>
        <w:t>3</w:t>
      </w:r>
    </w:p>
    <w:p>
      <w:pPr>
        <w:spacing w:after="0" w:line="19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te osiguranje optimalne razine sigurnosti.</w:t>
      </w:r>
    </w:p>
    <w:p>
      <w:pPr>
        <w:sectPr>
          <w:pgSz w:w="19160" w:h="10857" w:orient="landscape"/>
          <w:cols w:equalWidth="0" w:num="1">
            <w:col w:w="18200"/>
          </w:cols>
          <w:pgMar w:left="160" w:top="892" w:right="792" w:bottom="0" w:gutter="0" w:footer="0" w:header="0"/>
        </w:sectPr>
      </w:pPr>
    </w:p>
    <w:bookmarkStart w:id="3" w:name="page4"/>
    <w:bookmarkEnd w:id="3"/>
    <w:p>
      <w:pPr>
        <w:ind w:left="270" w:right="1380"/>
        <w:spacing w:after="0" w:line="221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518160</wp:posOffset>
            </wp:positionH>
            <wp:positionV relativeFrom="page">
              <wp:posOffset>182245</wp:posOffset>
            </wp:positionV>
            <wp:extent cx="11643360" cy="11017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336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Karlovačka županija želi pratiti razvijene gradove/ županije Europe, želi biti na usluzi svojim građanima, nudeći im kvalitetnije usluge ali i omogućavajući svojim građanima kvalitetniji i ugodniji </w:t>
      </w:r>
      <w:r>
        <w:rPr>
          <w:rFonts w:ascii="Calibri" w:cs="Calibri" w:eastAsia="Calibri" w:hAnsi="Calibri"/>
          <w:sz w:val="39"/>
          <w:szCs w:val="39"/>
          <w:color w:val="auto"/>
        </w:rPr>
        <w:t>život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4" w:lineRule="exact"/>
        <w:rPr>
          <w:sz w:val="20"/>
          <w:szCs w:val="20"/>
          <w:color w:val="auto"/>
        </w:rPr>
      </w:pPr>
    </w:p>
    <w:p>
      <w:pPr>
        <w:ind w:left="1170"/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64"/>
          <w:szCs w:val="64"/>
          <w:color w:val="auto"/>
        </w:rPr>
        <w:t>Zašto izrada strategije Karlovačka županija pametna županija?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-95885</wp:posOffset>
            </wp:positionH>
            <wp:positionV relativeFrom="paragraph">
              <wp:posOffset>266065</wp:posOffset>
            </wp:positionV>
            <wp:extent cx="11785600" cy="36626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0" cy="366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ind w:left="1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w:t>Izazovi građana Karlovačke županije</w:t>
      </w:r>
    </w:p>
    <w:p>
      <w:pPr>
        <w:spacing w:after="0" w:line="175" w:lineRule="exact"/>
        <w:rPr>
          <w:sz w:val="20"/>
          <w:szCs w:val="20"/>
          <w:color w:val="auto"/>
        </w:rPr>
      </w:pPr>
    </w:p>
    <w:p>
      <w:pPr>
        <w:ind w:left="550" w:hanging="550"/>
        <w:spacing w:after="0"/>
        <w:tabs>
          <w:tab w:leader="none" w:pos="550" w:val="left"/>
        </w:tabs>
        <w:numPr>
          <w:ilvl w:val="0"/>
          <w:numId w:val="4"/>
        </w:numPr>
        <w:rPr>
          <w:rFonts w:ascii="Calibri" w:cs="Calibri" w:eastAsia="Calibri" w:hAnsi="Calibri"/>
          <w:sz w:val="36"/>
          <w:szCs w:val="36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w:t>Starenje stanovništva i pojačana migracija</w:t>
      </w:r>
    </w:p>
    <w:p>
      <w:pPr>
        <w:spacing w:after="0" w:line="177" w:lineRule="exact"/>
        <w:rPr>
          <w:rFonts w:ascii="Calibri" w:cs="Calibri" w:eastAsia="Calibri" w:hAnsi="Calibri"/>
          <w:sz w:val="36"/>
          <w:szCs w:val="36"/>
          <w:color w:val="auto"/>
        </w:rPr>
      </w:pPr>
    </w:p>
    <w:p>
      <w:pPr>
        <w:ind w:left="550" w:hanging="550"/>
        <w:spacing w:after="0"/>
        <w:tabs>
          <w:tab w:leader="none" w:pos="550" w:val="left"/>
        </w:tabs>
        <w:numPr>
          <w:ilvl w:val="0"/>
          <w:numId w:val="4"/>
        </w:numPr>
        <w:rPr>
          <w:rFonts w:ascii="Calibri" w:cs="Calibri" w:eastAsia="Calibri" w:hAnsi="Calibri"/>
          <w:sz w:val="36"/>
          <w:szCs w:val="36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w:t>Porast potrebe za mobilnošću,</w:t>
      </w:r>
    </w:p>
    <w:p>
      <w:pPr>
        <w:spacing w:after="0" w:line="254" w:lineRule="exact"/>
        <w:rPr>
          <w:rFonts w:ascii="Calibri" w:cs="Calibri" w:eastAsia="Calibri" w:hAnsi="Calibri"/>
          <w:sz w:val="36"/>
          <w:szCs w:val="36"/>
          <w:color w:val="auto"/>
        </w:rPr>
      </w:pPr>
    </w:p>
    <w:p>
      <w:pPr>
        <w:ind w:left="550" w:right="11040" w:hanging="550"/>
        <w:spacing w:after="0" w:line="234" w:lineRule="auto"/>
        <w:tabs>
          <w:tab w:leader="none" w:pos="550" w:val="left"/>
        </w:tabs>
        <w:numPr>
          <w:ilvl w:val="0"/>
          <w:numId w:val="4"/>
        </w:numPr>
        <w:rPr>
          <w:rFonts w:ascii="Calibri" w:cs="Calibri" w:eastAsia="Calibri" w:hAnsi="Calibri"/>
          <w:sz w:val="36"/>
          <w:szCs w:val="36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w:t xml:space="preserve">Potreba za većom kvalitetom županijskih </w:t>
      </w:r>
      <w:r>
        <w:rPr>
          <w:rFonts w:ascii="Calibri" w:cs="Calibri" w:eastAsia="Calibri" w:hAnsi="Calibri"/>
          <w:sz w:val="36"/>
          <w:szCs w:val="36"/>
          <w:color w:val="auto"/>
        </w:rPr>
        <w:t>usluga, slaba dostupnost javnih podataka</w:t>
      </w:r>
    </w:p>
    <w:p>
      <w:pPr>
        <w:spacing w:after="0" w:line="254" w:lineRule="exact"/>
        <w:rPr>
          <w:rFonts w:ascii="Calibri" w:cs="Calibri" w:eastAsia="Calibri" w:hAnsi="Calibri"/>
          <w:sz w:val="36"/>
          <w:szCs w:val="36"/>
          <w:color w:val="auto"/>
        </w:rPr>
      </w:pPr>
    </w:p>
    <w:p>
      <w:pPr>
        <w:ind w:left="550" w:right="11400" w:hanging="550"/>
        <w:spacing w:after="0" w:line="256" w:lineRule="auto"/>
        <w:tabs>
          <w:tab w:leader="none" w:pos="550" w:val="left"/>
        </w:tabs>
        <w:numPr>
          <w:ilvl w:val="0"/>
          <w:numId w:val="4"/>
        </w:numPr>
        <w:rPr>
          <w:rFonts w:ascii="Calibri" w:cs="Calibri" w:eastAsia="Calibri" w:hAnsi="Calibri"/>
          <w:sz w:val="36"/>
          <w:szCs w:val="36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w:t xml:space="preserve">Potreba za kvalitetnijom prometnom infrastrukturom, javnim prijevozom, </w:t>
      </w:r>
      <w:r>
        <w:rPr>
          <w:rFonts w:ascii="Calibri" w:cs="Calibri" w:eastAsia="Calibri" w:hAnsi="Calibri"/>
          <w:sz w:val="36"/>
          <w:szCs w:val="36"/>
          <w:color w:val="auto"/>
        </w:rPr>
        <w:t xml:space="preserve">opskrbom vodom i energijom, održivim </w:t>
      </w:r>
      <w:r>
        <w:rPr>
          <w:rFonts w:ascii="Calibri" w:cs="Calibri" w:eastAsia="Calibri" w:hAnsi="Calibri"/>
          <w:sz w:val="36"/>
          <w:szCs w:val="36"/>
          <w:color w:val="auto"/>
        </w:rPr>
        <w:t>gospodarenjem otpadom,</w:t>
      </w:r>
    </w:p>
    <w:p>
      <w:pPr>
        <w:spacing w:after="0" w:line="148" w:lineRule="exact"/>
        <w:rPr>
          <w:rFonts w:ascii="Calibri" w:cs="Calibri" w:eastAsia="Calibri" w:hAnsi="Calibri"/>
          <w:sz w:val="36"/>
          <w:szCs w:val="36"/>
          <w:color w:val="auto"/>
        </w:rPr>
      </w:pPr>
    </w:p>
    <w:p>
      <w:pPr>
        <w:ind w:left="550" w:hanging="550"/>
        <w:spacing w:after="0"/>
        <w:tabs>
          <w:tab w:leader="none" w:pos="550" w:val="left"/>
        </w:tabs>
        <w:numPr>
          <w:ilvl w:val="0"/>
          <w:numId w:val="4"/>
        </w:numPr>
        <w:rPr>
          <w:rFonts w:ascii="Calibri" w:cs="Calibri" w:eastAsia="Calibri" w:hAnsi="Calibri"/>
          <w:sz w:val="36"/>
          <w:szCs w:val="36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w:t>Rastući tehnološki trendovi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-158115</wp:posOffset>
            </wp:positionH>
            <wp:positionV relativeFrom="paragraph">
              <wp:posOffset>218440</wp:posOffset>
            </wp:positionV>
            <wp:extent cx="3735705" cy="58928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8C8C8C"/>
        </w:rPr>
        <w:t>4</w:t>
      </w:r>
    </w:p>
    <w:p>
      <w:pPr>
        <w:sectPr>
          <w:pgSz w:w="19160" w:h="10774" w:orient="landscape"/>
          <w:cols w:equalWidth="0" w:num="1">
            <w:col w:w="17670"/>
          </w:cols>
          <w:pgMar w:left="690" w:top="573" w:right="792" w:bottom="0" w:gutter="0" w:footer="0" w:header="0"/>
        </w:sectPr>
      </w:pPr>
    </w:p>
    <w:bookmarkStart w:id="4" w:name="page5"/>
    <w:bookmarkEnd w:id="4"/>
    <w:p>
      <w:pPr>
        <w:ind w:right="2400"/>
        <w:spacing w:after="0" w:line="21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205105</wp:posOffset>
            </wp:positionH>
            <wp:positionV relativeFrom="page">
              <wp:posOffset>134620</wp:posOffset>
            </wp:positionV>
            <wp:extent cx="11956415" cy="10807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415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Vizija i 4 cilja </w:t>
      </w:r>
      <w:r>
        <w:rPr>
          <w:rFonts w:ascii="Calibri" w:cs="Calibri" w:eastAsia="Calibri" w:hAnsi="Calibri"/>
          <w:sz w:val="40"/>
          <w:szCs w:val="40"/>
          <w:color w:val="auto"/>
        </w:rPr>
        <w:t>Pametne strategije Karlovačke županije proizlaze većim dijelom i razvojne strategije</w:t>
      </w:r>
      <w:r>
        <w:rPr>
          <w:rFonts w:ascii="Calibri" w:cs="Calibri" w:eastAsia="Calibri" w:hAnsi="Calibri"/>
          <w:sz w:val="40"/>
          <w:szCs w:val="40"/>
          <w:color w:val="auto"/>
        </w:rPr>
        <w:t xml:space="preserve"> </w:t>
      </w:r>
      <w:r>
        <w:rPr>
          <w:rFonts w:ascii="Calibri" w:cs="Calibri" w:eastAsia="Calibri" w:hAnsi="Calibri"/>
          <w:sz w:val="40"/>
          <w:szCs w:val="40"/>
          <w:color w:val="auto"/>
        </w:rPr>
        <w:t>Karlovačke županije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15240</wp:posOffset>
            </wp:positionH>
            <wp:positionV relativeFrom="paragraph">
              <wp:posOffset>534035</wp:posOffset>
            </wp:positionV>
            <wp:extent cx="11402695" cy="24339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695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1">
            <w:col w:w="18160"/>
          </w:cols>
          <w:pgMar w:left="460" w:top="357" w:right="532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9" w:lineRule="exact"/>
        <w:rPr>
          <w:sz w:val="20"/>
          <w:szCs w:val="20"/>
          <w:color w:val="auto"/>
        </w:rPr>
      </w:pPr>
    </w:p>
    <w:p>
      <w:pPr>
        <w:jc w:val="center"/>
        <w:ind w:left="5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88"/>
          <w:szCs w:val="88"/>
          <w:color w:val="auto"/>
        </w:rPr>
        <w:t>Vizija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jc w:val="center"/>
        <w:ind w:left="5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88"/>
          <w:szCs w:val="88"/>
          <w:color w:val="auto"/>
        </w:rPr>
        <w:t>Ciljevi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-12065</wp:posOffset>
            </wp:positionH>
            <wp:positionV relativeFrom="paragraph">
              <wp:posOffset>892175</wp:posOffset>
            </wp:positionV>
            <wp:extent cx="3674110" cy="6108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center"/>
        <w:ind w:left="1480" w:right="740"/>
        <w:spacing w:after="0" w:line="20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64"/>
          <w:szCs w:val="64"/>
          <w:color w:val="FFFFFF"/>
        </w:rPr>
        <w:t xml:space="preserve">Županija razvijene poduzetničke </w:t>
      </w:r>
      <w:r>
        <w:rPr>
          <w:rFonts w:ascii="Calibri" w:cs="Calibri" w:eastAsia="Calibri" w:hAnsi="Calibri"/>
          <w:sz w:val="64"/>
          <w:szCs w:val="64"/>
          <w:color w:val="FFFFFF"/>
        </w:rPr>
        <w:t xml:space="preserve">klime i gospodarstva, kvalitetnih </w:t>
      </w:r>
      <w:r>
        <w:rPr>
          <w:rFonts w:ascii="Calibri" w:cs="Calibri" w:eastAsia="Calibri" w:hAnsi="Calibri"/>
          <w:sz w:val="64"/>
          <w:szCs w:val="64"/>
          <w:color w:val="FFFFFF"/>
        </w:rPr>
        <w:t>ljudskih resursa, održivog razvoja i kvalitetnog življenja.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-3552825</wp:posOffset>
            </wp:positionH>
            <wp:positionV relativeFrom="paragraph">
              <wp:posOffset>572770</wp:posOffset>
            </wp:positionV>
            <wp:extent cx="11402695" cy="220789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695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2"/>
        </w:trPr>
        <w:tc>
          <w:tcPr>
            <w:tcW w:w="2620" w:type="dxa"/>
            <w:vAlign w:val="bottom"/>
            <w:vMerge w:val="restart"/>
          </w:tcPr>
          <w:p>
            <w:pPr>
              <w:jc w:val="center"/>
              <w:ind w:righ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Demografska</w:t>
            </w:r>
          </w:p>
        </w:tc>
        <w:tc>
          <w:tcPr>
            <w:tcW w:w="328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</w:rPr>
              <w:t>Ojačati</w:t>
            </w: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</w:tcPr>
          <w:p>
            <w:pPr>
              <w:jc w:val="center"/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Povećati kvalitetu i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6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20" w:type="dxa"/>
            <w:vAlign w:val="bottom"/>
            <w:vMerge w:val="restart"/>
          </w:tcPr>
          <w:p>
            <w:pPr>
              <w:jc w:val="center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</w:rPr>
              <w:t>Omogućiti održivo i</w:t>
            </w:r>
          </w:p>
        </w:tc>
        <w:tc>
          <w:tcPr>
            <w:tcW w:w="2740" w:type="dxa"/>
            <w:vAlign w:val="bottom"/>
            <w:vMerge w:val="restart"/>
          </w:tcPr>
          <w:p>
            <w:pPr>
              <w:jc w:val="center"/>
              <w:ind w:left="34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standard života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620" w:type="dxa"/>
            <w:vAlign w:val="bottom"/>
            <w:vMerge w:val="restart"/>
          </w:tcPr>
          <w:p>
            <w:pPr>
              <w:jc w:val="center"/>
              <w:ind w:right="40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revitalizacija</w:t>
            </w:r>
          </w:p>
        </w:tc>
        <w:tc>
          <w:tcPr>
            <w:tcW w:w="3280" w:type="dxa"/>
            <w:vAlign w:val="bottom"/>
            <w:vMerge w:val="restart"/>
          </w:tcPr>
          <w:p>
            <w:pPr>
              <w:jc w:val="center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8"/>
              </w:rPr>
              <w:t>konkurentnost</w:t>
            </w:r>
          </w:p>
        </w:tc>
        <w:tc>
          <w:tcPr>
            <w:tcW w:w="32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6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20" w:type="dxa"/>
            <w:vAlign w:val="bottom"/>
            <w:vMerge w:val="restart"/>
          </w:tcPr>
          <w:p>
            <w:pPr>
              <w:jc w:val="center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racionalno</w:t>
            </w:r>
          </w:p>
        </w:tc>
        <w:tc>
          <w:tcPr>
            <w:tcW w:w="2740" w:type="dxa"/>
            <w:vAlign w:val="bottom"/>
            <w:vMerge w:val="restart"/>
          </w:tcPr>
          <w:p>
            <w:pPr>
              <w:jc w:val="center"/>
              <w:ind w:left="34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stanovnika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2"/>
        </w:trPr>
        <w:tc>
          <w:tcPr>
            <w:tcW w:w="2620" w:type="dxa"/>
            <w:vAlign w:val="bottom"/>
            <w:vMerge w:val="restart"/>
          </w:tcPr>
          <w:p>
            <w:pPr>
              <w:jc w:val="center"/>
              <w:ind w:right="3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</w:rPr>
              <w:t>primjenom</w:t>
            </w:r>
          </w:p>
        </w:tc>
        <w:tc>
          <w:tcPr>
            <w:tcW w:w="3280" w:type="dxa"/>
            <w:vAlign w:val="bottom"/>
            <w:vMerge w:val="restart"/>
          </w:tcPr>
          <w:p>
            <w:pPr>
              <w:jc w:val="center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gospodarstva</w:t>
            </w:r>
          </w:p>
        </w:tc>
        <w:tc>
          <w:tcPr>
            <w:tcW w:w="32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6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20" w:type="dxa"/>
            <w:vAlign w:val="bottom"/>
            <w:vMerge w:val="restart"/>
          </w:tcPr>
          <w:p>
            <w:pPr>
              <w:jc w:val="center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upravljanje</w:t>
            </w:r>
          </w:p>
        </w:tc>
        <w:tc>
          <w:tcPr>
            <w:tcW w:w="2740" w:type="dxa"/>
            <w:vAlign w:val="bottom"/>
            <w:vMerge w:val="restart"/>
          </w:tcPr>
          <w:p>
            <w:pPr>
              <w:jc w:val="center"/>
              <w:ind w:left="36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Karlovačke županije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620" w:type="dxa"/>
            <w:vAlign w:val="bottom"/>
            <w:vMerge w:val="restart"/>
          </w:tcPr>
          <w:p>
            <w:pPr>
              <w:jc w:val="center"/>
              <w:ind w:right="40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</w:rPr>
              <w:t>modernih rješenja</w:t>
            </w:r>
          </w:p>
        </w:tc>
        <w:tc>
          <w:tcPr>
            <w:tcW w:w="3280" w:type="dxa"/>
            <w:vAlign w:val="bottom"/>
            <w:vMerge w:val="restart"/>
          </w:tcPr>
          <w:p>
            <w:pPr>
              <w:jc w:val="center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Karlovačke županije</w:t>
            </w:r>
          </w:p>
        </w:tc>
        <w:tc>
          <w:tcPr>
            <w:tcW w:w="32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6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20" w:type="dxa"/>
            <w:vAlign w:val="bottom"/>
            <w:vMerge w:val="restart"/>
          </w:tcPr>
          <w:p>
            <w:pPr>
              <w:jc w:val="center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</w:rPr>
              <w:t>prirodnim</w:t>
            </w:r>
          </w:p>
        </w:tc>
        <w:tc>
          <w:tcPr>
            <w:tcW w:w="2740" w:type="dxa"/>
            <w:vAlign w:val="bottom"/>
            <w:vMerge w:val="restart"/>
          </w:tcPr>
          <w:p>
            <w:pPr>
              <w:jc w:val="center"/>
              <w:ind w:left="36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8"/>
              </w:rPr>
              <w:t>efikasnim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620" w:type="dxa"/>
            <w:vAlign w:val="bottom"/>
            <w:vMerge w:val="restart"/>
          </w:tcPr>
          <w:p>
            <w:pPr>
              <w:jc w:val="center"/>
              <w:ind w:right="40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koji utječu na</w:t>
            </w:r>
          </w:p>
        </w:tc>
        <w:tc>
          <w:tcPr>
            <w:tcW w:w="3280" w:type="dxa"/>
            <w:vAlign w:val="bottom"/>
            <w:vMerge w:val="restart"/>
          </w:tcPr>
          <w:p>
            <w:pPr>
              <w:jc w:val="center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</w:rPr>
              <w:t>na temelju znanja i</w:t>
            </w:r>
          </w:p>
        </w:tc>
        <w:tc>
          <w:tcPr>
            <w:tcW w:w="32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6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20" w:type="dxa"/>
            <w:vAlign w:val="bottom"/>
            <w:vMerge w:val="restart"/>
          </w:tcPr>
          <w:p>
            <w:pPr>
              <w:jc w:val="center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resursima</w:t>
            </w:r>
          </w:p>
        </w:tc>
        <w:tc>
          <w:tcPr>
            <w:tcW w:w="2740" w:type="dxa"/>
            <w:vAlign w:val="bottom"/>
            <w:vMerge w:val="restart"/>
          </w:tcPr>
          <w:p>
            <w:pPr>
              <w:jc w:val="center"/>
              <w:ind w:left="34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korištenjem javne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620" w:type="dxa"/>
            <w:vAlign w:val="bottom"/>
            <w:vMerge w:val="restart"/>
          </w:tcPr>
          <w:p>
            <w:pPr>
              <w:jc w:val="center"/>
              <w:ind w:right="3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</w:rPr>
              <w:t>kvalitetu života</w:t>
            </w:r>
          </w:p>
        </w:tc>
        <w:tc>
          <w:tcPr>
            <w:tcW w:w="3280" w:type="dxa"/>
            <w:vAlign w:val="bottom"/>
            <w:vMerge w:val="restart"/>
          </w:tcPr>
          <w:p>
            <w:pPr>
              <w:jc w:val="center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9"/>
              </w:rPr>
              <w:t>inovacija</w:t>
            </w:r>
          </w:p>
        </w:tc>
        <w:tc>
          <w:tcPr>
            <w:tcW w:w="32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6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40" w:type="dxa"/>
            <w:vAlign w:val="bottom"/>
            <w:vMerge w:val="restart"/>
          </w:tcPr>
          <w:p>
            <w:pPr>
              <w:jc w:val="center"/>
              <w:ind w:left="36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FFFFFF"/>
                <w:w w:val="98"/>
              </w:rPr>
              <w:t>infrastrukture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6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4900" w:space="720"/>
            <w:col w:w="12540"/>
          </w:cols>
          <w:pgMar w:left="460" w:top="357" w:right="532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4" w:lineRule="exact"/>
        <w:rPr>
          <w:sz w:val="20"/>
          <w:szCs w:val="20"/>
          <w:color w:val="auto"/>
        </w:rPr>
      </w:pPr>
    </w:p>
    <w:p>
      <w:pPr>
        <w:ind w:left="180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898989"/>
        </w:rPr>
        <w:t>5</w:t>
      </w:r>
    </w:p>
    <w:p>
      <w:pPr>
        <w:sectPr>
          <w:pgSz w:w="19160" w:h="10774" w:orient="landscape"/>
          <w:cols w:equalWidth="0" w:num="1">
            <w:col w:w="18160"/>
          </w:cols>
          <w:pgMar w:left="460" w:top="357" w:right="532" w:bottom="0" w:gutter="0" w:footer="0" w:header="0"/>
          <w:type w:val="continuous"/>
        </w:sectPr>
      </w:pPr>
    </w:p>
    <w:bookmarkStart w:id="5" w:name="page6"/>
    <w:bookmarkEnd w:id="5"/>
    <w:p>
      <w:pPr>
        <w:ind w:right="1952"/>
        <w:spacing w:after="0" w:line="22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584835</wp:posOffset>
            </wp:positionH>
            <wp:positionV relativeFrom="page">
              <wp:posOffset>182245</wp:posOffset>
            </wp:positionV>
            <wp:extent cx="11576685" cy="11207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68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Za Karlovačku županiju korišten </w:t>
      </w:r>
      <w:r>
        <w:rPr>
          <w:rFonts w:ascii="Calibri" w:cs="Calibri" w:eastAsia="Calibri" w:hAnsi="Calibri"/>
          <w:sz w:val="40"/>
          <w:szCs w:val="40"/>
          <w:color w:val="auto"/>
        </w:rPr>
        <w:t>je model od</w:t>
      </w:r>
      <w:r>
        <w:rPr>
          <w:rFonts w:ascii="Calibri" w:cs="Calibri" w:eastAsia="Calibri" w:hAnsi="Calibri"/>
          <w:sz w:val="40"/>
          <w:szCs w:val="40"/>
          <w:color w:val="auto"/>
        </w:rPr>
        <w:t xml:space="preserve"> 9 strateških područja (koji je korišten i za grad </w:t>
      </w:r>
      <w:r>
        <w:rPr>
          <w:rFonts w:ascii="Calibri" w:cs="Calibri" w:eastAsia="Calibri" w:hAnsi="Calibri"/>
          <w:sz w:val="40"/>
          <w:szCs w:val="40"/>
          <w:color w:val="auto"/>
        </w:rPr>
        <w:t xml:space="preserve">Karlovac) </w:t>
      </w:r>
      <w:r>
        <w:rPr>
          <w:rFonts w:ascii="Calibri" w:cs="Calibri" w:eastAsia="Calibri" w:hAnsi="Calibri"/>
          <w:sz w:val="40"/>
          <w:szCs w:val="40"/>
          <w:color w:val="auto"/>
        </w:rPr>
        <w:t>za koja su predložene određene prioritetne mjere, a iz njih izdvojeni određeni</w:t>
      </w:r>
      <w:r>
        <w:rPr>
          <w:rFonts w:ascii="Calibri" w:cs="Calibri" w:eastAsia="Calibri" w:hAnsi="Calibri"/>
          <w:sz w:val="40"/>
          <w:szCs w:val="40"/>
          <w:color w:val="auto"/>
        </w:rPr>
        <w:t xml:space="preserve"> projekti, kroz razgovor s relevantnim dionicima </w:t>
      </w:r>
      <w:r>
        <w:rPr>
          <w:rFonts w:ascii="Calibri" w:cs="Calibri" w:eastAsia="Calibri" w:hAnsi="Calibri"/>
          <w:sz w:val="40"/>
          <w:szCs w:val="40"/>
          <w:color w:val="auto"/>
        </w:rPr>
        <w:t>koristeći određenu metodologiju</w:t>
      </w:r>
    </w:p>
    <w:p>
      <w:pPr>
        <w:sectPr>
          <w:pgSz w:w="19160" w:h="10774" w:orient="landscape"/>
          <w:cols w:equalWidth="0" w:num="1">
            <w:col w:w="16652"/>
          </w:cols>
          <w:pgMar w:left="1060" w:top="598" w:right="1440" w:bottom="567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color w:val="auto"/>
        </w:rPr>
        <w:t>9 Strateških područja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-393065</wp:posOffset>
            </wp:positionH>
            <wp:positionV relativeFrom="paragraph">
              <wp:posOffset>-290195</wp:posOffset>
            </wp:positionV>
            <wp:extent cx="4867910" cy="52260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522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47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69"/>
        </w:trPr>
        <w:tc>
          <w:tcPr>
            <w:tcW w:w="34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2"/>
                <w:szCs w:val="32"/>
                <w:color w:val="auto"/>
              </w:rPr>
              <w:t>Metodologija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2"/>
                <w:szCs w:val="32"/>
                <w:color w:val="auto"/>
              </w:rPr>
              <w:t>Dionici</w:t>
            </w:r>
          </w:p>
        </w:tc>
      </w:tr>
      <w:tr>
        <w:trPr>
          <w:trHeight w:val="70"/>
        </w:trPr>
        <w:tc>
          <w:tcPr>
            <w:tcW w:w="34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6760" w:space="720"/>
            <w:col w:w="9172"/>
          </w:cols>
          <w:pgMar w:left="1060" w:top="598" w:right="1440" w:bottom="567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center"/>
        <w:ind w:left="1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1.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jc w:val="center"/>
        <w:ind w:left="180"/>
        <w:spacing w:after="0" w:line="22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 xml:space="preserve">Učinkovita i </w:t>
      </w: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transparenta gradska uprava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jc w:val="center"/>
        <w:ind w:left="1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4.</w:t>
      </w:r>
    </w:p>
    <w:p>
      <w:pPr>
        <w:ind w:left="34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Obrazovanje</w:t>
      </w:r>
    </w:p>
    <w:p>
      <w:pPr>
        <w:ind w:left="24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 xml:space="preserve">kultura </w:t>
      </w: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i šport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center"/>
        <w:ind w:left="3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6.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jc w:val="center"/>
        <w:ind w:left="300" w:right="240"/>
        <w:spacing w:after="0" w:line="22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 xml:space="preserve">Održiva </w:t>
      </w: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urbana mobilnost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400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3"/>
        </w:trPr>
        <w:tc>
          <w:tcPr>
            <w:tcW w:w="2020" w:type="dxa"/>
            <w:vAlign w:val="bottom"/>
          </w:tcPr>
          <w:p>
            <w:pPr>
              <w:jc w:val="center"/>
              <w:ind w:righ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>2.</w:t>
            </w:r>
          </w:p>
        </w:tc>
        <w:tc>
          <w:tcPr>
            <w:tcW w:w="2380" w:type="dxa"/>
            <w:vAlign w:val="bottom"/>
          </w:tcPr>
          <w:p>
            <w:pPr>
              <w:jc w:val="center"/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>3.</w:t>
            </w:r>
          </w:p>
        </w:tc>
      </w:tr>
      <w:tr>
        <w:trPr>
          <w:trHeight w:val="336"/>
        </w:trPr>
        <w:tc>
          <w:tcPr>
            <w:tcW w:w="2020" w:type="dxa"/>
            <w:vAlign w:val="bottom"/>
          </w:tcPr>
          <w:p>
            <w:pPr>
              <w:jc w:val="center"/>
              <w:ind w:right="220"/>
              <w:spacing w:after="0" w:line="3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>Pametno</w:t>
            </w:r>
          </w:p>
        </w:tc>
        <w:tc>
          <w:tcPr>
            <w:tcW w:w="2380" w:type="dxa"/>
            <w:vAlign w:val="bottom"/>
          </w:tcPr>
          <w:p>
            <w:pPr>
              <w:jc w:val="center"/>
              <w:ind w:left="220"/>
              <w:spacing w:after="0" w:line="3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  <w:w w:val="99"/>
              </w:rPr>
              <w:t>Gospodarstvo i</w:t>
            </w:r>
          </w:p>
        </w:tc>
      </w:tr>
      <w:tr>
        <w:trPr>
          <w:trHeight w:val="336"/>
        </w:trPr>
        <w:tc>
          <w:tcPr>
            <w:tcW w:w="2020" w:type="dxa"/>
            <w:vAlign w:val="bottom"/>
          </w:tcPr>
          <w:p>
            <w:pPr>
              <w:jc w:val="center"/>
              <w:ind w:right="240"/>
              <w:spacing w:after="0" w:line="3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>upravljanje</w:t>
            </w:r>
          </w:p>
        </w:tc>
        <w:tc>
          <w:tcPr>
            <w:tcW w:w="2380" w:type="dxa"/>
            <w:vAlign w:val="bottom"/>
          </w:tcPr>
          <w:p>
            <w:pPr>
              <w:jc w:val="center"/>
              <w:ind w:left="220"/>
              <w:spacing w:after="0" w:line="3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 xml:space="preserve">turizam </w:t>
            </w: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>–</w:t>
            </w:r>
          </w:p>
        </w:tc>
      </w:tr>
      <w:tr>
        <w:trPr>
          <w:trHeight w:val="336"/>
        </w:trPr>
        <w:tc>
          <w:tcPr>
            <w:tcW w:w="2020" w:type="dxa"/>
            <w:vAlign w:val="bottom"/>
          </w:tcPr>
          <w:p>
            <w:pPr>
              <w:jc w:val="center"/>
              <w:ind w:right="220"/>
              <w:spacing w:after="0" w:line="3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  <w:w w:val="98"/>
              </w:rPr>
              <w:t>energijom i</w:t>
            </w:r>
          </w:p>
        </w:tc>
        <w:tc>
          <w:tcPr>
            <w:tcW w:w="2380" w:type="dxa"/>
            <w:vAlign w:val="bottom"/>
          </w:tcPr>
          <w:p>
            <w:pPr>
              <w:jc w:val="center"/>
              <w:ind w:left="220"/>
              <w:spacing w:after="0" w:line="3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  <w:w w:val="99"/>
              </w:rPr>
              <w:t>pametna rješenja</w:t>
            </w:r>
          </w:p>
        </w:tc>
      </w:tr>
      <w:tr>
        <w:trPr>
          <w:trHeight w:val="336"/>
        </w:trPr>
        <w:tc>
          <w:tcPr>
            <w:tcW w:w="2020" w:type="dxa"/>
            <w:vAlign w:val="bottom"/>
          </w:tcPr>
          <w:p>
            <w:pPr>
              <w:jc w:val="center"/>
              <w:ind w:right="220"/>
              <w:spacing w:after="0" w:line="33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>zaštita okoliša</w:t>
            </w:r>
          </w:p>
        </w:tc>
        <w:tc>
          <w:tcPr>
            <w:tcW w:w="2380" w:type="dxa"/>
            <w:vAlign w:val="bottom"/>
          </w:tcPr>
          <w:p>
            <w:pPr>
              <w:jc w:val="center"/>
              <w:ind w:left="220"/>
              <w:spacing w:after="0" w:line="3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  <w:w w:val="99"/>
              </w:rPr>
              <w:t>za poduzeća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3019425</wp:posOffset>
            </wp:positionH>
            <wp:positionV relativeFrom="paragraph">
              <wp:posOffset>471805</wp:posOffset>
            </wp:positionV>
            <wp:extent cx="263525" cy="31559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tbl>
      <w:tblPr>
        <w:tblLayout w:type="fixed"/>
        <w:tblInd w:w="6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2"/>
        </w:trPr>
        <w:tc>
          <w:tcPr>
            <w:tcW w:w="1760" w:type="dxa"/>
            <w:vAlign w:val="bottom"/>
          </w:tcPr>
          <w:p>
            <w:pPr>
              <w:jc w:val="center"/>
              <w:ind w:righ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>9.</w:t>
            </w:r>
          </w:p>
        </w:tc>
        <w:tc>
          <w:tcPr>
            <w:tcW w:w="2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36"/>
        </w:trPr>
        <w:tc>
          <w:tcPr>
            <w:tcW w:w="1760" w:type="dxa"/>
            <w:vAlign w:val="bottom"/>
          </w:tcPr>
          <w:p>
            <w:pPr>
              <w:jc w:val="center"/>
              <w:ind w:right="280"/>
              <w:spacing w:after="0" w:line="3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>Zdravstvo i</w:t>
            </w:r>
          </w:p>
        </w:tc>
        <w:tc>
          <w:tcPr>
            <w:tcW w:w="2020" w:type="dxa"/>
            <w:vAlign w:val="bottom"/>
          </w:tcPr>
          <w:p>
            <w:pPr>
              <w:jc w:val="right"/>
              <w:ind w:right="560"/>
              <w:spacing w:after="0" w:line="32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>5.</w:t>
            </w:r>
          </w:p>
        </w:tc>
      </w:tr>
      <w:tr>
        <w:trPr>
          <w:trHeight w:val="336"/>
        </w:trPr>
        <w:tc>
          <w:tcPr>
            <w:tcW w:w="1760" w:type="dxa"/>
            <w:vAlign w:val="bottom"/>
          </w:tcPr>
          <w:p>
            <w:pPr>
              <w:jc w:val="center"/>
              <w:ind w:right="280"/>
              <w:spacing w:after="0" w:line="33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>društvena</w:t>
            </w:r>
          </w:p>
        </w:tc>
        <w:tc>
          <w:tcPr>
            <w:tcW w:w="2020" w:type="dxa"/>
            <w:vAlign w:val="bottom"/>
          </w:tcPr>
          <w:p>
            <w:pPr>
              <w:jc w:val="center"/>
              <w:ind w:left="280"/>
              <w:spacing w:after="0" w:line="32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  <w:w w:val="99"/>
              </w:rPr>
              <w:t>Ruralni razvoj</w:t>
            </w:r>
          </w:p>
        </w:tc>
      </w:tr>
      <w:tr>
        <w:trPr>
          <w:trHeight w:val="336"/>
        </w:trPr>
        <w:tc>
          <w:tcPr>
            <w:tcW w:w="1760" w:type="dxa"/>
            <w:vAlign w:val="bottom"/>
          </w:tcPr>
          <w:p>
            <w:pPr>
              <w:jc w:val="center"/>
              <w:ind w:right="300"/>
              <w:spacing w:after="0" w:line="3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color w:val="auto"/>
              </w:rPr>
              <w:t>osjetljivost</w:t>
            </w:r>
          </w:p>
        </w:tc>
        <w:tc>
          <w:tcPr>
            <w:tcW w:w="2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378" w:lineRule="exact"/>
        <w:rPr>
          <w:sz w:val="20"/>
          <w:szCs w:val="20"/>
          <w:color w:val="auto"/>
        </w:rPr>
      </w:pPr>
    </w:p>
    <w:p>
      <w:pPr>
        <w:ind w:left="35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8.</w:t>
      </w:r>
    </w:p>
    <w:p>
      <w:pPr>
        <w:ind w:left="1160"/>
        <w:spacing w:after="0" w:line="235" w:lineRule="auto"/>
        <w:tabs>
          <w:tab w:leader="none" w:pos="294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7.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 xml:space="preserve">Sigurnost </w:t>
      </w: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–</w:t>
      </w:r>
    </w:p>
    <w:p>
      <w:pPr>
        <w:ind w:left="880"/>
        <w:spacing w:after="0" w:line="236" w:lineRule="auto"/>
        <w:tabs>
          <w:tab w:leader="none" w:pos="29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Razvoj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Upravljanje</w:t>
      </w:r>
    </w:p>
    <w:p>
      <w:pPr>
        <w:ind w:left="760"/>
        <w:spacing w:after="0" w:line="237" w:lineRule="auto"/>
        <w:tabs>
          <w:tab w:leader="none" w:pos="30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digitalne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kritičnim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ind w:left="2780" w:right="580" w:hanging="2967"/>
        <w:spacing w:after="0" w:line="216" w:lineRule="auto"/>
        <w:tabs>
          <w:tab w:leader="none" w:pos="27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infrastrukture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infrastruktura ma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4" w:lineRule="exact"/>
        <w:rPr>
          <w:sz w:val="20"/>
          <w:szCs w:val="20"/>
          <w:color w:val="auto"/>
        </w:rPr>
      </w:pPr>
    </w:p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>Upitnici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-304800</wp:posOffset>
            </wp:positionH>
            <wp:positionV relativeFrom="paragraph">
              <wp:posOffset>-634365</wp:posOffset>
            </wp:positionV>
            <wp:extent cx="6663055" cy="359600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359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>Intervjui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FFFFFF"/>
        </w:rPr>
        <w:t>Ispitivanje javnog mijenja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>Dokumentacija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5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FFFFFF"/>
        </w:rPr>
        <w:t>Javna rasprava</w:t>
      </w:r>
    </w:p>
    <w:p>
      <w:pPr>
        <w:sectPr>
          <w:pgSz w:w="19160" w:h="10774" w:orient="landscape"/>
          <w:cols w:equalWidth="0" w:num="3">
            <w:col w:w="1960" w:space="400"/>
            <w:col w:w="5000" w:space="720"/>
            <w:col w:w="8572"/>
          </w:cols>
          <w:pgMar w:left="1060" w:top="598" w:right="1440" w:bottom="567" w:gutter="0" w:footer="0" w:header="0"/>
          <w:type w:val="continuous"/>
        </w:sectPr>
      </w:pPr>
    </w:p>
    <w:bookmarkStart w:id="6" w:name="page7"/>
    <w:bookmarkEnd w:id="6"/>
    <w:p>
      <w:pPr>
        <w:ind w:right="3852"/>
        <w:spacing w:after="0" w:line="22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2"/>
          <w:szCs w:val="72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10703560</wp:posOffset>
            </wp:positionH>
            <wp:positionV relativeFrom="page">
              <wp:posOffset>182245</wp:posOffset>
            </wp:positionV>
            <wp:extent cx="1457960" cy="10331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Projektne aktivnosti u strategiji i akcijskom planu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-112395</wp:posOffset>
            </wp:positionH>
            <wp:positionV relativeFrom="paragraph">
              <wp:posOffset>176530</wp:posOffset>
            </wp:positionV>
            <wp:extent cx="11200130" cy="445643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013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120" w:right="6072"/>
        <w:spacing w:after="0" w:line="21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6"/>
          <w:szCs w:val="56"/>
          <w:color w:val="FFFFFF"/>
        </w:rPr>
        <w:t xml:space="preserve">Analitičkim metodama (online anketom građana, </w:t>
      </w:r>
      <w:r>
        <w:rPr>
          <w:rFonts w:ascii="Calibri" w:cs="Calibri" w:eastAsia="Calibri" w:hAnsi="Calibri"/>
          <w:sz w:val="55"/>
          <w:szCs w:val="55"/>
          <w:color w:val="FFFFFF"/>
        </w:rPr>
        <w:t>intervjuima s sudionicima i kritičkim promišljanjem izvođača) prikupljeno je 74</w:t>
      </w:r>
    </w:p>
    <w:p>
      <w:pPr>
        <w:ind w:left="120"/>
        <w:spacing w:after="0" w:line="217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6"/>
          <w:szCs w:val="56"/>
          <w:color w:val="FFFFFF"/>
        </w:rPr>
        <w:t>prijedloga projektnih aktivnosti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left="27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6"/>
          <w:szCs w:val="56"/>
          <w:color w:val="FFFFFF"/>
        </w:rPr>
        <w:t>Projekti su prema cijeni i koristima složeni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jc w:val="both"/>
        <w:ind w:left="2760" w:right="5032"/>
        <w:spacing w:after="0" w:line="214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5"/>
          <w:szCs w:val="55"/>
          <w:color w:val="FFFFFF"/>
        </w:rPr>
        <w:t xml:space="preserve">po prioritetima, a rezultat je 25 odabranih </w:t>
      </w:r>
      <w:r>
        <w:rPr>
          <w:rFonts w:ascii="Calibri" w:cs="Calibri" w:eastAsia="Calibri" w:hAnsi="Calibri"/>
          <w:sz w:val="54"/>
          <w:szCs w:val="54"/>
          <w:color w:val="FFFFFF"/>
        </w:rPr>
        <w:t xml:space="preserve">projektnih aktivnosti u akcijskom planu u </w:t>
      </w:r>
      <w:r>
        <w:rPr>
          <w:rFonts w:ascii="Calibri" w:cs="Calibri" w:eastAsia="Calibri" w:hAnsi="Calibri"/>
          <w:sz w:val="54"/>
          <w:szCs w:val="54"/>
          <w:color w:val="FFFFFF"/>
        </w:rPr>
        <w:t xml:space="preserve">sljedeće tri godine (2020 </w:t>
      </w:r>
      <w:r>
        <w:rPr>
          <w:rFonts w:ascii="Calibri" w:cs="Calibri" w:eastAsia="Calibri" w:hAnsi="Calibri"/>
          <w:sz w:val="54"/>
          <w:szCs w:val="54"/>
          <w:color w:val="FFFFFF"/>
        </w:rPr>
        <w:t>-2022)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12700</wp:posOffset>
            </wp:positionH>
            <wp:positionV relativeFrom="paragraph">
              <wp:posOffset>544830</wp:posOffset>
            </wp:positionV>
            <wp:extent cx="3735705" cy="58928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1">
            <w:col w:w="17292"/>
          </w:cols>
          <w:pgMar w:left="420" w:top="319" w:right="1440" w:bottom="1440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518160</wp:posOffset>
            </wp:positionH>
            <wp:positionV relativeFrom="page">
              <wp:posOffset>182245</wp:posOffset>
            </wp:positionV>
            <wp:extent cx="11643360" cy="10331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336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Strateški projekti prioritizirani su prema utjecaju i prema jednostavnosti implementacije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ind w:left="31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6"/>
          <w:szCs w:val="56"/>
          <w:color w:val="auto"/>
        </w:rPr>
        <w:t>Prioritizacija strateških projektnih inicijativa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-329565</wp:posOffset>
            </wp:positionH>
            <wp:positionV relativeFrom="paragraph">
              <wp:posOffset>182245</wp:posOffset>
            </wp:positionV>
            <wp:extent cx="11513820" cy="488886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820" cy="488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9" w:lineRule="exact"/>
        <w:rPr>
          <w:sz w:val="20"/>
          <w:szCs w:val="20"/>
          <w:color w:val="auto"/>
        </w:rPr>
      </w:pPr>
    </w:p>
    <w:p>
      <w:pPr>
        <w:ind w:left="14140"/>
        <w:spacing w:after="0" w:line="234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color w:val="auto"/>
        </w:rPr>
        <w:t xml:space="preserve">Projekti su prioritizirani prema ocjeni, s jedne strane, utjecaja/efekta </w:t>
      </w:r>
      <w:r>
        <w:rPr>
          <w:rFonts w:ascii="Calibri" w:cs="Calibri" w:eastAsia="Calibri" w:hAnsi="Calibri"/>
          <w:sz w:val="31"/>
          <w:szCs w:val="31"/>
          <w:color w:val="auto"/>
        </w:rPr>
        <w:t>projekata na dionike i županiju te vremenske dimenzije odnosno jednostavnosti implementacije projekta (kratki rok-jednostavni ,</w:t>
      </w:r>
    </w:p>
    <w:p>
      <w:pPr>
        <w:spacing w:after="0" w:line="79" w:lineRule="exact"/>
        <w:rPr>
          <w:sz w:val="20"/>
          <w:szCs w:val="20"/>
          <w:color w:val="auto"/>
        </w:rPr>
      </w:pPr>
    </w:p>
    <w:p>
      <w:pPr>
        <w:ind w:left="14140" w:right="180"/>
        <w:spacing w:after="0" w:line="221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1"/>
          <w:szCs w:val="31"/>
          <w:color w:val="auto"/>
        </w:rPr>
        <w:t>srednji i dugi rok – složeni) s druge strane.</w:t>
      </w:r>
    </w:p>
    <w:p>
      <w:pPr>
        <w:sectPr>
          <w:pgSz w:w="19160" w:h="10774" w:orient="landscape"/>
          <w:cols w:equalWidth="0" w:num="1">
            <w:col w:w="17300"/>
          </w:cols>
          <w:pgMar w:left="960" w:top="836" w:right="892" w:bottom="1440" w:gutter="0" w:footer="0" w:header="0"/>
        </w:sectPr>
      </w:pPr>
    </w:p>
    <w:bookmarkStart w:id="8" w:name="page9"/>
    <w:bookmarkEnd w:id="8"/>
    <w:p>
      <w:pPr>
        <w:ind w:left="5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2" o:spid="_x0000_s1077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" o:spid="_x0000_s108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6"/>
          <w:szCs w:val="36"/>
          <w:color w:val="auto"/>
        </w:rPr>
        <w:t>pametne Karlovačke županije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jc w:val="right"/>
        <w:ind w:right="3020"/>
        <w:spacing w:after="0"/>
        <w:tabs>
          <w:tab w:leader="none" w:pos="51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Ciljevi projekta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2237105</wp:posOffset>
            </wp:positionH>
            <wp:positionV relativeFrom="paragraph">
              <wp:posOffset>-916940</wp:posOffset>
            </wp:positionV>
            <wp:extent cx="1472565" cy="103314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12100" w:space="720"/>
            <w:col w:w="5300"/>
          </w:cols>
          <w:pgMar w:left="440" w:top="200" w:right="592" w:bottom="48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ind w:left="9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Ured za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335915</wp:posOffset>
            </wp:positionH>
            <wp:positionV relativeFrom="paragraph">
              <wp:posOffset>-424815</wp:posOffset>
            </wp:positionV>
            <wp:extent cx="1100455" cy="105727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auto"/>
        </w:rPr>
        <w:t>pametnu</w:t>
      </w:r>
    </w:p>
    <w:p>
      <w:pPr>
        <w:ind w:left="90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županiju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207645</wp:posOffset>
                </wp:positionV>
                <wp:extent cx="373380" cy="29972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99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9" o:spid="_x0000_s1084" style="position:absolute;margin-left:-9.6499pt;margin-top:16.35pt;width:29.4pt;height:23.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0AD47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507365</wp:posOffset>
                </wp:positionV>
                <wp:extent cx="386080" cy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1499pt,39.95pt" to="20.25pt,39.9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201295</wp:posOffset>
                </wp:positionV>
                <wp:extent cx="0" cy="31242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2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.75pt,15.85pt" to="19.75pt,40.4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207645</wp:posOffset>
                </wp:positionV>
                <wp:extent cx="386080" cy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1499pt,16.35pt" to="20.25pt,16.3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201295</wp:posOffset>
                </wp:positionV>
                <wp:extent cx="0" cy="31242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2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9.6499pt,15.85pt" to="-9.6499pt,40.45pt" o:allowincell="f" strokecolor="#507E32" strokeweight="1pt"/>
            </w:pict>
          </mc:Fallback>
        </mc:AlternateConten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86" w:lineRule="exact"/>
        <w:rPr>
          <w:sz w:val="20"/>
          <w:szCs w:val="20"/>
          <w:color w:val="auto"/>
        </w:rPr>
      </w:pPr>
    </w:p>
    <w:p>
      <w:pPr>
        <w:ind w:right="20"/>
        <w:spacing w:after="0" w:line="21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 xml:space="preserve">Kreiranje ureda </w:t>
      </w:r>
      <w:r>
        <w:rPr>
          <w:rFonts w:ascii="Calibri" w:cs="Calibri" w:eastAsia="Calibri" w:hAnsi="Calibri"/>
          <w:sz w:val="27"/>
          <w:szCs w:val="27"/>
          <w:color w:val="auto"/>
        </w:rPr>
        <w:t>koji će se baviti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 implementacijom strategije </w:t>
      </w:r>
      <w:r>
        <w:rPr>
          <w:rFonts w:ascii="Calibri" w:cs="Calibri" w:eastAsia="Calibri" w:hAnsi="Calibri"/>
          <w:sz w:val="27"/>
          <w:szCs w:val="27"/>
          <w:color w:val="auto"/>
        </w:rPr>
        <w:t>pametne Karlovačke županije.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right="160"/>
        <w:spacing w:after="0" w:line="20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Osigurati provođenje svih projekata (unutar zadanog roka, opsega i budžeta) i pravilna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uspostava tvorbenih elemenata pametne </w:t>
      </w:r>
      <w:r>
        <w:rPr>
          <w:rFonts w:ascii="Calibri" w:cs="Calibri" w:eastAsia="Calibri" w:hAnsi="Calibri"/>
          <w:sz w:val="28"/>
          <w:szCs w:val="28"/>
          <w:color w:val="auto"/>
        </w:rPr>
        <w:t>županije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right="8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Veća vjerojatnost da će se projekti </w:t>
      </w:r>
      <w:r>
        <w:rPr>
          <w:rFonts w:ascii="Calibri" w:cs="Calibri" w:eastAsia="Calibri" w:hAnsi="Calibri"/>
          <w:sz w:val="28"/>
          <w:szCs w:val="28"/>
          <w:color w:val="auto"/>
        </w:rPr>
        <w:t>iz navedene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 </w:t>
      </w:r>
      <w:r>
        <w:rPr>
          <w:rFonts w:ascii="Calibri" w:cs="Calibri" w:eastAsia="Calibri" w:hAnsi="Calibri"/>
          <w:sz w:val="28"/>
          <w:szCs w:val="28"/>
          <w:color w:val="auto"/>
        </w:rPr>
        <w:t>strategije uistinu i ostvariti</w:t>
      </w: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spacing w:after="0" w:line="20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Lakša mogućnost komunikacije građana vezano za projekte i općenito korištenje pametnih </w:t>
      </w:r>
      <w:r>
        <w:rPr>
          <w:rFonts w:ascii="Calibri" w:cs="Calibri" w:eastAsia="Calibri" w:hAnsi="Calibri"/>
          <w:sz w:val="28"/>
          <w:szCs w:val="28"/>
          <w:color w:val="auto"/>
        </w:rPr>
        <w:t>usluga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4">
            <w:col w:w="1880" w:space="720"/>
            <w:col w:w="3540" w:space="720"/>
            <w:col w:w="5180" w:space="720"/>
            <w:col w:w="5360"/>
          </w:cols>
          <w:pgMar w:left="440" w:top="200" w:right="592" w:bottom="480" w:gutter="0" w:footer="0" w:header="0"/>
          <w:type w:val="continuous"/>
        </w:sectPr>
      </w:pPr>
    </w:p>
    <w:p>
      <w:pPr>
        <w:spacing w:after="0" w:line="21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215265</wp:posOffset>
            </wp:positionH>
            <wp:positionV relativeFrom="paragraph">
              <wp:posOffset>1870710</wp:posOffset>
            </wp:positionV>
            <wp:extent cx="1176655" cy="113347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760"/>
        <w:spacing w:after="0" w:line="23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auto"/>
        </w:rPr>
        <w:t>Digitalizacija procesa i registara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379095</wp:posOffset>
                </wp:positionV>
                <wp:extent cx="373380" cy="29972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99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5" o:spid="_x0000_s1090" style="position:absolute;margin-left:-10.0999pt;margin-top:29.85pt;width:29.4pt;height:23.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0AD47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678815</wp:posOffset>
                </wp:positionV>
                <wp:extent cx="386080" cy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" o:spid="_x0000_s10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5999pt,53.45pt" to="19.8pt,53.4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372745</wp:posOffset>
                </wp:positionV>
                <wp:extent cx="0" cy="31242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2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.3pt,29.35pt" to="19.3pt,53.9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379095</wp:posOffset>
                </wp:positionV>
                <wp:extent cx="386080" cy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" o:spid="_x0000_s10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5999pt,29.85pt" to="19.8pt,29.8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372745</wp:posOffset>
                </wp:positionV>
                <wp:extent cx="0" cy="31242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2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" o:spid="_x0000_s10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0999pt,29.35pt" to="-10.0999pt,53.95pt" o:allowincell="f" strokecolor="#507E32" strokeweight="1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2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1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ind w:right="100"/>
        <w:spacing w:after="0" w:line="204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Digitalizacija određenih županijskih procesa i određenih</w:t>
      </w:r>
    </w:p>
    <w:p>
      <w:pPr>
        <w:spacing w:after="0" w:line="21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registara kako bi se s jedne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right="40"/>
        <w:spacing w:after="0" w:line="217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 xml:space="preserve">strane povećala kvaliteta, brzina i transparentnost pružanja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usluga prema stanovnicima a s </w:t>
      </w:r>
      <w:r>
        <w:rPr>
          <w:rFonts w:ascii="Calibri" w:cs="Calibri" w:eastAsia="Calibri" w:hAnsi="Calibri"/>
          <w:sz w:val="27"/>
          <w:szCs w:val="27"/>
          <w:color w:val="auto"/>
        </w:rPr>
        <w:t>druge strane smanjili troškovi unutar same županije.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-3620770</wp:posOffset>
            </wp:positionH>
            <wp:positionV relativeFrom="paragraph">
              <wp:posOffset>-764540</wp:posOffset>
            </wp:positionV>
            <wp:extent cx="10814050" cy="4318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right="200"/>
        <w:spacing w:after="0" w:line="20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Ubrzati pružanje usluga prema stanovništvu (izdavanje građevinskih i lokacijskih dozvola i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drugih akata vezano za gradnju) i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smanjivanje vlastitih troškova </w:t>
      </w:r>
      <w:r>
        <w:rPr>
          <w:rFonts w:ascii="Calibri" w:cs="Calibri" w:eastAsia="Calibri" w:hAnsi="Calibri"/>
          <w:sz w:val="28"/>
          <w:szCs w:val="28"/>
          <w:color w:val="auto"/>
        </w:rPr>
        <w:t>unutar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 županije.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Koristi za građane</w:t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ind w:left="60" w:right="1240"/>
        <w:spacing w:after="0" w:line="21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 xml:space="preserve">Mogućnost lakšeg pristupa traženim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informacijama </w:t>
      </w:r>
      <w:r>
        <w:rPr>
          <w:rFonts w:ascii="Calibri" w:cs="Calibri" w:eastAsia="Calibri" w:hAnsi="Calibri"/>
          <w:sz w:val="27"/>
          <w:szCs w:val="27"/>
          <w:color w:val="auto"/>
        </w:rPr>
        <w:t>–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 sve informacije se nalaze na jednom mjestu</w:t>
      </w: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60" w:right="980"/>
        <w:spacing w:after="0" w:line="20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Mogućnost praćenja status određenog </w:t>
      </w:r>
      <w:r>
        <w:rPr>
          <w:rFonts w:ascii="Calibri" w:cs="Calibri" w:eastAsia="Calibri" w:hAnsi="Calibri"/>
          <w:sz w:val="28"/>
          <w:szCs w:val="28"/>
          <w:color w:val="auto"/>
        </w:rPr>
        <w:t>zahtjeva ili predmeta</w:t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Brža i kvalitetnija usluga</w:t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Smanjivanje cijena određenih usluga</w:t>
      </w:r>
    </w:p>
    <w:p>
      <w:pPr>
        <w:sectPr>
          <w:pgSz w:w="19160" w:h="10774" w:orient="landscape"/>
          <w:cols w:equalWidth="0" w:num="4">
            <w:col w:w="1960" w:space="360"/>
            <w:col w:w="3700" w:space="720"/>
            <w:col w:w="5260" w:space="720"/>
            <w:col w:w="5400"/>
          </w:cols>
          <w:pgMar w:left="440" w:top="200" w:right="592" w:bottom="480" w:gutter="0" w:footer="0" w:header="0"/>
          <w:type w:val="continuous"/>
        </w:sectPr>
      </w:pPr>
    </w:p>
    <w:bookmarkStart w:id="9" w:name="page10"/>
    <w:bookmarkEnd w:id="9"/>
    <w:p>
      <w:pPr>
        <w:ind w:left="5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1" o:spid="_x0000_s1096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" o:spid="_x0000_s109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" o:spid="_x0000_s109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10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5"/>
          <w:szCs w:val="35"/>
          <w:color w:val="auto"/>
        </w:rPr>
        <w:t>pametne Karlovačke županije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10377805</wp:posOffset>
            </wp:positionH>
            <wp:positionV relativeFrom="paragraph">
              <wp:posOffset>-179070</wp:posOffset>
            </wp:positionV>
            <wp:extent cx="1472565" cy="103314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1">
            <w:col w:w="18040"/>
          </w:cols>
          <w:pgMar w:left="440" w:top="212" w:right="672" w:bottom="644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9" w:lineRule="exact"/>
        <w:rPr>
          <w:sz w:val="20"/>
          <w:szCs w:val="20"/>
          <w:color w:val="auto"/>
        </w:rPr>
      </w:pPr>
    </w:p>
    <w:p>
      <w:pPr>
        <w:ind w:left="660"/>
        <w:spacing w:after="0" w:line="22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 xml:space="preserve">Uvođenje i unapređenje </w:t>
      </w:r>
      <w:r>
        <w:rPr>
          <w:rFonts w:ascii="Calibri" w:cs="Calibri" w:eastAsia="Calibri" w:hAnsi="Calibri"/>
          <w:sz w:val="24"/>
          <w:szCs w:val="24"/>
          <w:color w:val="auto"/>
        </w:rPr>
        <w:t>GIS-a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-128905</wp:posOffset>
            </wp:positionH>
            <wp:positionV relativeFrom="paragraph">
              <wp:posOffset>-831850</wp:posOffset>
            </wp:positionV>
            <wp:extent cx="1521460" cy="119253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3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335915</wp:posOffset>
            </wp:positionH>
            <wp:positionV relativeFrom="paragraph">
              <wp:posOffset>2128520</wp:posOffset>
            </wp:positionV>
            <wp:extent cx="1100455" cy="105727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left="9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Pametni</w:t>
      </w:r>
    </w:p>
    <w:p>
      <w:pPr>
        <w:ind w:left="94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proračun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414020</wp:posOffset>
                </wp:positionV>
                <wp:extent cx="373380" cy="299085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9908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9" o:spid="_x0000_s1104" style="position:absolute;margin-left:-10.0999pt;margin-top:32.6pt;width:29.4pt;height:23.5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0AD47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713105</wp:posOffset>
                </wp:positionV>
                <wp:extent cx="386080" cy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5999pt,56.15pt" to="19.8pt,56.1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407670</wp:posOffset>
                </wp:positionV>
                <wp:extent cx="0" cy="311785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17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.3pt,32.1pt" to="19.3pt,56.6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414020</wp:posOffset>
                </wp:positionV>
                <wp:extent cx="386080" cy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" o:spid="_x0000_s11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5999pt,32.6pt" to="19.8pt,32.6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407670</wp:posOffset>
                </wp:positionV>
                <wp:extent cx="0" cy="311785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17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" o:spid="_x0000_s11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0999pt,32.1pt" to="-10.0999pt,56.65pt" o:allowincell="f" strokecolor="#507E32" strokeweight="1pt"/>
            </w:pict>
          </mc:Fallback>
        </mc:AlternateConten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1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spacing w:after="0" w:line="209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Digitalizacija županijskog GIS</w:t>
      </w:r>
      <w:r>
        <w:rPr>
          <w:rFonts w:ascii="Calibri" w:cs="Calibri" w:eastAsia="Calibri" w:hAnsi="Calibri"/>
          <w:sz w:val="28"/>
          <w:szCs w:val="28"/>
          <w:color w:val="auto"/>
        </w:rPr>
        <w:t>-a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 –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prikupljanje i objedinjavanje svih prostornih podataka te njihovo pretvaranje u digitalni oblik, kao i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mogućnost upravljanja i analize </w:t>
      </w:r>
      <w:r>
        <w:rPr>
          <w:rFonts w:ascii="Calibri" w:cs="Calibri" w:eastAsia="Calibri" w:hAnsi="Calibri"/>
          <w:sz w:val="27"/>
          <w:szCs w:val="27"/>
          <w:color w:val="auto"/>
        </w:rPr>
        <w:t>navedenim podacima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3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120" w:right="60"/>
        <w:spacing w:after="0" w:line="20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Izgradnja digitalnog sustava za upravljanje procesom izrade i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nadzora provedbe proračuna uz sudjelovanje građana i </w:t>
      </w:r>
      <w:r>
        <w:rPr>
          <w:rFonts w:ascii="Calibri" w:cs="Calibri" w:eastAsia="Calibri" w:hAnsi="Calibri"/>
          <w:sz w:val="28"/>
          <w:szCs w:val="28"/>
          <w:color w:val="auto"/>
        </w:rPr>
        <w:t>gospodarstvenika.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right="32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Brže i kvalitetnije raspolaganje informacijama </w:t>
      </w:r>
      <w:r>
        <w:rPr>
          <w:rFonts w:ascii="Calibri" w:cs="Calibri" w:eastAsia="Calibri" w:hAnsi="Calibri"/>
          <w:sz w:val="27"/>
          <w:szCs w:val="27"/>
          <w:color w:val="auto"/>
        </w:rPr>
        <w:t>i kvalitetnije donošenje odluka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-3620770</wp:posOffset>
            </wp:positionH>
            <wp:positionV relativeFrom="paragraph">
              <wp:posOffset>2012950</wp:posOffset>
            </wp:positionV>
            <wp:extent cx="10814050" cy="4318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120"/>
        <w:spacing w:after="0" w:line="20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Promocija aplikacije Otvoreni proračun i drugih informacija o proračunu radi većeg uključivanja građana u javnu raspravu, uz daljnju </w:t>
      </w:r>
      <w:r>
        <w:rPr>
          <w:rFonts w:ascii="Calibri" w:cs="Calibri" w:eastAsia="Calibri" w:hAnsi="Calibri"/>
          <w:sz w:val="28"/>
          <w:szCs w:val="28"/>
          <w:color w:val="auto"/>
        </w:rPr>
        <w:t>digitalizaciju i pojednostavljenje procesa javne rasprave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Koristi za građane</w:t>
      </w: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Brže,kvalitetnije i točnije informacije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Kvalitetnija usluga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9" w:lineRule="exact"/>
        <w:rPr>
          <w:sz w:val="20"/>
          <w:szCs w:val="20"/>
          <w:color w:val="auto"/>
        </w:rPr>
      </w:pP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Koristi za građane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120" w:right="360"/>
        <w:spacing w:after="0" w:line="32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>Uvid u poslovanje županijske uprave Povećanje kvalitete rada županijske uprave</w:t>
      </w:r>
    </w:p>
    <w:p>
      <w:pPr>
        <w:spacing w:after="0" w:line="108" w:lineRule="exact"/>
        <w:rPr>
          <w:sz w:val="20"/>
          <w:szCs w:val="20"/>
          <w:color w:val="auto"/>
        </w:rPr>
      </w:pPr>
    </w:p>
    <w:p>
      <w:pPr>
        <w:ind w:left="12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Aktivno uključivanje stanovnika županije u rad županijske uprave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4">
            <w:col w:w="1920" w:space="400"/>
            <w:col w:w="3760" w:space="660"/>
            <w:col w:w="5460" w:space="500"/>
            <w:col w:w="5340"/>
          </w:cols>
          <w:pgMar w:left="440" w:top="212" w:right="672" w:bottom="644" w:gutter="0" w:footer="0" w:header="0"/>
          <w:type w:val="continuous"/>
        </w:sectPr>
      </w:pPr>
    </w:p>
    <w:p>
      <w:pPr>
        <w:spacing w:after="0" w:line="214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color w:val="FFFFFF"/>
        </w:rPr>
        <w:t>4</w:t>
      </w:r>
    </w:p>
    <w:p>
      <w:pPr>
        <w:sectPr>
          <w:pgSz w:w="19160" w:h="10774" w:orient="landscape"/>
          <w:cols w:equalWidth="0" w:num="1">
            <w:col w:w="18040"/>
          </w:cols>
          <w:pgMar w:left="440" w:top="212" w:right="672" w:bottom="644" w:gutter="0" w:footer="0" w:header="0"/>
          <w:type w:val="continuous"/>
        </w:sectPr>
      </w:pPr>
    </w:p>
    <w:bookmarkStart w:id="10" w:name="page11"/>
    <w:bookmarkEnd w:id="10"/>
    <w:p>
      <w:pPr>
        <w:ind w:left="5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5" o:spid="_x0000_s1110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11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" o:spid="_x0000_s111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" o:spid="_x0000_s111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" o:spid="_x0000_s111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6"/>
          <w:szCs w:val="36"/>
          <w:color w:val="auto"/>
        </w:rPr>
        <w:t>pametne Karlovačke županije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jc w:val="right"/>
        <w:ind w:right="3020"/>
        <w:spacing w:after="0"/>
        <w:tabs>
          <w:tab w:leader="none" w:pos="51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Ciljevi projekta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-128905</wp:posOffset>
            </wp:positionH>
            <wp:positionV relativeFrom="paragraph">
              <wp:posOffset>216535</wp:posOffset>
            </wp:positionV>
            <wp:extent cx="1521460" cy="119253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2313305</wp:posOffset>
            </wp:positionH>
            <wp:positionV relativeFrom="paragraph">
              <wp:posOffset>-1023620</wp:posOffset>
            </wp:positionV>
            <wp:extent cx="1472565" cy="103314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11980" w:space="720"/>
            <w:col w:w="5280"/>
          </w:cols>
          <w:pgMar w:left="440" w:top="200" w:right="732" w:bottom="0" w:gutter="0" w:footer="0" w:header="0"/>
        </w:sect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660" w:right="100" w:firstLine="1654"/>
        <w:spacing w:after="0" w:line="18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5"/>
          <w:szCs w:val="25"/>
          <w:color w:val="auto"/>
        </w:rPr>
        <w:t xml:space="preserve">Implementacija mreže senzora i </w:t>
      </w:r>
      <w:r>
        <w:rPr>
          <w:rFonts w:ascii="Calibri" w:cs="Calibri" w:eastAsia="Calibri" w:hAnsi="Calibri"/>
          <w:sz w:val="41"/>
          <w:szCs w:val="41"/>
          <w:color w:val="auto"/>
          <w:vertAlign w:val="subscript"/>
        </w:rPr>
        <w:t>Unaprijeđenje</w:t>
      </w:r>
      <w:r>
        <w:rPr>
          <w:rFonts w:ascii="Calibri" w:cs="Calibri" w:eastAsia="Calibri" w:hAnsi="Calibri"/>
          <w:sz w:val="25"/>
          <w:szCs w:val="25"/>
          <w:color w:val="auto"/>
        </w:rPr>
        <w:t xml:space="preserve"> aplikacije za obradu podataka i</w:t>
      </w:r>
    </w:p>
    <w:p>
      <w:pPr>
        <w:jc w:val="both"/>
        <w:ind w:left="660"/>
        <w:spacing w:after="0" w:line="181" w:lineRule="auto"/>
        <w:tabs>
          <w:tab w:leader="none" w:pos="23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0"/>
          <w:szCs w:val="30"/>
          <w:color w:val="auto"/>
          <w:vertAlign w:val="subscript"/>
        </w:rPr>
        <w:t>kvalitete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20"/>
          <w:szCs w:val="20"/>
          <w:color w:val="auto"/>
        </w:rPr>
        <w:t>distribuciju podataka nadležnim</w:t>
      </w:r>
    </w:p>
    <w:p>
      <w:pPr>
        <w:ind w:left="660"/>
        <w:spacing w:after="0" w:line="185" w:lineRule="auto"/>
        <w:tabs>
          <w:tab w:leader="none" w:pos="23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color w:val="auto"/>
          <w:vertAlign w:val="subscript"/>
        </w:rPr>
        <w:t>okoliša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21"/>
          <w:szCs w:val="21"/>
          <w:color w:val="auto"/>
        </w:rPr>
        <w:t>institucijama i građanima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5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jc w:val="center"/>
        <w:ind w:left="8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231775</wp:posOffset>
            </wp:positionH>
            <wp:positionV relativeFrom="paragraph">
              <wp:posOffset>254000</wp:posOffset>
            </wp:positionV>
            <wp:extent cx="1100455" cy="105727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1" w:lineRule="exact"/>
        <w:rPr>
          <w:sz w:val="20"/>
          <w:szCs w:val="20"/>
          <w:color w:val="auto"/>
        </w:rPr>
      </w:pPr>
    </w:p>
    <w:tbl>
      <w:tblPr>
        <w:tblLayout w:type="fixed"/>
        <w:tblInd w:w="8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2"/>
        </w:trPr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Ugradnja pametnih mjerača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11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Pametni</w:t>
            </w:r>
          </w:p>
        </w:tc>
        <w:tc>
          <w:tcPr>
            <w:tcW w:w="3740" w:type="dxa"/>
            <w:vAlign w:val="bottom"/>
          </w:tcPr>
          <w:p>
            <w:pPr>
              <w:ind w:left="30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kojima bi se kontrolirala razina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2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740" w:type="dxa"/>
            <w:vAlign w:val="bottom"/>
            <w:vMerge w:val="restart"/>
          </w:tcPr>
          <w:p>
            <w:pPr>
              <w:ind w:left="30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potrošene el. energije, plina,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1120" w:type="dxa"/>
            <w:vAlign w:val="bottom"/>
            <w:vMerge w:val="restart"/>
          </w:tcPr>
          <w:p>
            <w:pPr>
              <w:spacing w:after="0" w:line="28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mjerači</w:t>
            </w:r>
          </w:p>
        </w:tc>
        <w:tc>
          <w:tcPr>
            <w:tcW w:w="37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8"/>
        </w:trPr>
        <w:tc>
          <w:tcPr>
            <w:tcW w:w="112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740" w:type="dxa"/>
            <w:vAlign w:val="bottom"/>
            <w:vMerge w:val="restart"/>
          </w:tcPr>
          <w:p>
            <w:pPr>
              <w:ind w:left="300"/>
              <w:spacing w:after="0" w:line="30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toplinske energije, vode,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1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7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ind w:left="30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oborinske vode.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262255</wp:posOffset>
                </wp:positionV>
                <wp:extent cx="373380" cy="29972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99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3" o:spid="_x0000_s1118" style="position:absolute;margin-left:-10.0999pt;margin-top:20.65pt;width:29.4pt;height:23.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0AD47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561975</wp:posOffset>
                </wp:positionV>
                <wp:extent cx="386080" cy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" o:spid="_x0000_s11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5999pt,44.25pt" to="19.8pt,44.2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255905</wp:posOffset>
                </wp:positionV>
                <wp:extent cx="0" cy="31242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2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1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.3pt,20.15pt" to="19.3pt,44.7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262255</wp:posOffset>
                </wp:positionV>
                <wp:extent cx="386080" cy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" o:spid="_x0000_s11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5999pt,20.65pt" to="19.8pt,20.6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255905</wp:posOffset>
                </wp:positionV>
                <wp:extent cx="0" cy="31242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2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" o:spid="_x0000_s11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0999pt,20.15pt" to="-10.0999pt,44.75pt" o:allowincell="f" strokecolor="#507E32" strokeweight="1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6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20" w:right="840"/>
        <w:spacing w:after="0" w:line="20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Povećati točnost informacija o kvaliteti </w:t>
      </w:r>
      <w:r>
        <w:rPr>
          <w:rFonts w:ascii="Calibri" w:cs="Calibri" w:eastAsia="Calibri" w:hAnsi="Calibri"/>
          <w:sz w:val="27"/>
          <w:szCs w:val="27"/>
          <w:color w:val="auto"/>
        </w:rPr>
        <w:t>okoliša i povećati pravovremenost obavještavanja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-3608070</wp:posOffset>
            </wp:positionH>
            <wp:positionV relativeFrom="paragraph">
              <wp:posOffset>1822450</wp:posOffset>
            </wp:positionV>
            <wp:extent cx="10814050" cy="4318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jc w:val="both"/>
        <w:ind w:right="660"/>
        <w:spacing w:after="0" w:line="20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Smanjenje potrošnje električne energije, </w:t>
      </w:r>
      <w:r>
        <w:rPr>
          <w:rFonts w:ascii="Calibri" w:cs="Calibri" w:eastAsia="Calibri" w:hAnsi="Calibri"/>
          <w:sz w:val="28"/>
          <w:szCs w:val="28"/>
          <w:color w:val="auto"/>
        </w:rPr>
        <w:t>plina, toplinske energije, vode i odvodne vode.</w:t>
      </w:r>
    </w:p>
    <w:p>
      <w:pPr>
        <w:spacing w:after="0" w:line="17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>Mogućnost daljinskog očitavanja upravljanja</w:t>
      </w:r>
    </w:p>
    <w:p>
      <w:pPr>
        <w:spacing w:after="0" w:line="21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distribucijom .</w:t>
      </w: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Plaćanje prema stvarnoj potrošnji.</w:t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Mogućnost planiranja potrošnje.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Ostvarenje pozitivnog učinka na okoliš.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24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Povećanje informiranosti građana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Povećanje kvalitete života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Koristi za građane</w:t>
      </w: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Manja potrošnja energenata, manji trošak,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Nema više plaćanja unaprijed nego po stvarnoj potrošnji</w:t>
      </w: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Pozitivni učinak na okoliš</w:t>
      </w:r>
    </w:p>
    <w:p>
      <w:pPr>
        <w:sectPr>
          <w:pgSz w:w="19160" w:h="10774" w:orient="landscape"/>
          <w:cols w:equalWidth="0" w:num="3">
            <w:col w:w="6000" w:space="720"/>
            <w:col w:w="5240" w:space="720"/>
            <w:col w:w="5300"/>
          </w:cols>
          <w:pgMar w:left="440" w:top="200" w:right="732" w:bottom="0" w:gutter="0" w:footer="0" w:header="0"/>
          <w:type w:val="continuous"/>
        </w:sectPr>
      </w:pPr>
    </w:p>
    <w:bookmarkStart w:id="11" w:name="page12"/>
    <w:bookmarkEnd w:id="11"/>
    <w:p>
      <w:pPr>
        <w:ind w:left="5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9" o:spid="_x0000_s1124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" o:spid="_x0000_s112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1" o:spid="_x0000_s112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2" o:spid="_x0000_s112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3" o:spid="_x0000_s112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5"/>
          <w:szCs w:val="35"/>
          <w:color w:val="auto"/>
        </w:rPr>
        <w:t>pametne Karlovačke županije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jc w:val="center"/>
        <w:ind w:left="8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-128905</wp:posOffset>
            </wp:positionH>
            <wp:positionV relativeFrom="paragraph">
              <wp:posOffset>254635</wp:posOffset>
            </wp:positionV>
            <wp:extent cx="1483360" cy="115443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8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88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6059805</wp:posOffset>
            </wp:positionH>
            <wp:positionV relativeFrom="paragraph">
              <wp:posOffset>-1023620</wp:posOffset>
            </wp:positionV>
            <wp:extent cx="1472565" cy="103314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6080" w:space="720"/>
            <w:col w:w="11300"/>
          </w:cols>
          <w:pgMar w:left="440" w:top="212" w:right="612" w:bottom="0" w:gutter="0" w:footer="0" w:header="0"/>
        </w:sectPr>
      </w:pPr>
    </w:p>
    <w:p>
      <w:pPr>
        <w:spacing w:after="0" w:line="162" w:lineRule="exact"/>
        <w:rPr>
          <w:sz w:val="20"/>
          <w:szCs w:val="20"/>
          <w:color w:val="auto"/>
        </w:rPr>
      </w:pPr>
    </w:p>
    <w:tbl>
      <w:tblPr>
        <w:tblLayout w:type="fixed"/>
        <w:tblInd w:w="9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2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</w:tcPr>
          <w:p>
            <w:pPr>
              <w:ind w:lef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Ugradnja dodatnih kapaciteta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11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Sunce na</w:t>
            </w:r>
          </w:p>
        </w:tc>
        <w:tc>
          <w:tcPr>
            <w:tcW w:w="4080" w:type="dxa"/>
            <w:vAlign w:val="bottom"/>
          </w:tcPr>
          <w:p>
            <w:pPr>
              <w:ind w:left="2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obnovljivih izvora energije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4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80" w:type="dxa"/>
            <w:vAlign w:val="bottom"/>
            <w:vMerge w:val="restart"/>
          </w:tcPr>
          <w:p>
            <w:pPr>
              <w:ind w:left="2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primjenom inovativnih tehničkih i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1140" w:type="dxa"/>
            <w:vAlign w:val="bottom"/>
            <w:vMerge w:val="restart"/>
          </w:tcPr>
          <w:p>
            <w:pPr>
              <w:spacing w:after="0" w:line="28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dlanu</w:t>
            </w:r>
          </w:p>
        </w:tc>
        <w:tc>
          <w:tcPr>
            <w:tcW w:w="408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1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80" w:type="dxa"/>
            <w:vAlign w:val="bottom"/>
            <w:vMerge w:val="restart"/>
          </w:tcPr>
          <w:p>
            <w:pPr>
              <w:ind w:left="280"/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financijskih koncepata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7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right="440"/>
        <w:spacing w:after="0" w:line="20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Povećanje korištenja obnovljivih izvora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energije u javnom i privatnom sektoru te </w:t>
      </w:r>
      <w:r>
        <w:rPr>
          <w:rFonts w:ascii="Calibri" w:cs="Calibri" w:eastAsia="Calibri" w:hAnsi="Calibri"/>
          <w:sz w:val="27"/>
          <w:szCs w:val="27"/>
          <w:color w:val="auto"/>
        </w:rPr>
        <w:t>obiteljskim kućama i stambenim zgradama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-3620770</wp:posOffset>
            </wp:positionH>
            <wp:positionV relativeFrom="paragraph">
              <wp:posOffset>1822450</wp:posOffset>
            </wp:positionV>
            <wp:extent cx="10814050" cy="431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ind w:right="4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Povećanje korištenja obnovljivih izvora energije </w:t>
      </w:r>
      <w:r>
        <w:rPr>
          <w:rFonts w:ascii="Calibri" w:cs="Calibri" w:eastAsia="Calibri" w:hAnsi="Calibri"/>
          <w:sz w:val="27"/>
          <w:szCs w:val="27"/>
          <w:color w:val="auto"/>
        </w:rPr>
        <w:t>što u konačnici znači i manji trošak,</w:t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Povećanje kvalitete života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Pozitivni učinak na okoliš</w:t>
      </w:r>
    </w:p>
    <w:p>
      <w:pPr>
        <w:spacing w:after="0" w:line="393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3">
            <w:col w:w="6120" w:space="620"/>
            <w:col w:w="5260" w:space="720"/>
            <w:col w:w="5380"/>
          </w:cols>
          <w:pgMar w:left="440" w:top="212" w:right="612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3" w:lineRule="exact"/>
        <w:rPr>
          <w:sz w:val="20"/>
          <w:szCs w:val="20"/>
          <w:color w:val="auto"/>
        </w:rPr>
      </w:pPr>
    </w:p>
    <w:p>
      <w:pPr>
        <w:jc w:val="center"/>
        <w:ind w:left="9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Opis projekta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297815</wp:posOffset>
            </wp:positionH>
            <wp:positionV relativeFrom="paragraph">
              <wp:posOffset>172720</wp:posOffset>
            </wp:positionV>
            <wp:extent cx="1176655" cy="113347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88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6200" w:space="720"/>
            <w:col w:w="11180"/>
          </w:cols>
          <w:pgMar w:left="440" w:top="212" w:right="612" w:bottom="0" w:gutter="0" w:footer="0" w:header="0"/>
          <w:type w:val="continuous"/>
        </w:sectPr>
      </w:pP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ind w:left="24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Uvođenje pametne rasvjete</w:t>
      </w:r>
    </w:p>
    <w:p>
      <w:pPr>
        <w:jc w:val="both"/>
        <w:ind w:left="940"/>
        <w:spacing w:after="0" w:line="212" w:lineRule="auto"/>
        <w:tabs>
          <w:tab w:leader="none" w:pos="24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Pametna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28"/>
          <w:szCs w:val="28"/>
          <w:color w:val="auto"/>
        </w:rPr>
        <w:t>koja će se osim led svjetiljki koje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2440" w:right="380" w:hanging="1499"/>
        <w:spacing w:after="0" w:line="213" w:lineRule="auto"/>
        <w:tabs>
          <w:tab w:leader="none" w:pos="24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auto"/>
        </w:rPr>
        <w:t>rasvjeta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će sadržavati, upotrebom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senzora pokreta i pametnih </w:t>
      </w:r>
      <w:r>
        <w:rPr>
          <w:rFonts w:ascii="Calibri" w:cs="Calibri" w:eastAsia="Calibri" w:hAnsi="Calibri"/>
          <w:sz w:val="27"/>
          <w:szCs w:val="27"/>
          <w:color w:val="auto"/>
        </w:rPr>
        <w:t>mjerača značajno optimizirati</w:t>
      </w:r>
    </w:p>
    <w:p>
      <w:pPr>
        <w:spacing w:after="0" w:line="182" w:lineRule="auto"/>
        <w:tabs>
          <w:tab w:leader="none" w:pos="24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0"/>
          <w:szCs w:val="30"/>
          <w:color w:val="FFFFFF"/>
          <w:vertAlign w:val="subscript"/>
        </w:rPr>
        <w:t>8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9"/>
          <w:szCs w:val="19"/>
          <w:color w:val="auto"/>
        </w:rPr>
        <w:t>potrošnju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-154940</wp:posOffset>
                </wp:positionV>
                <wp:extent cx="373380" cy="29845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984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8" o:spid="_x0000_s1133" style="position:absolute;margin-left:-10.0999pt;margin-top:-12.1999pt;width:29.4pt;height:23.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0AD47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143510</wp:posOffset>
                </wp:positionV>
                <wp:extent cx="386080" cy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" o:spid="_x0000_s11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5999pt,11.3pt" to="19.8pt,11.3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-161290</wp:posOffset>
                </wp:positionV>
                <wp:extent cx="0" cy="31115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1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" o:spid="_x0000_s11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.3pt,-12.6999pt" to="19.3pt,11.8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-154940</wp:posOffset>
                </wp:positionV>
                <wp:extent cx="386080" cy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" o:spid="_x0000_s11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5999pt,-12.1999pt" to="19.8pt,-12.1999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-161290</wp:posOffset>
                </wp:positionV>
                <wp:extent cx="0" cy="31115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1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" o:spid="_x0000_s11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0.0999pt,-12.6999pt" to="-10.0999pt,11.8pt" o:allowincell="f" strokecolor="#507E32" strokeweight="1pt"/>
            </w:pict>
          </mc:Fallback>
        </mc:AlternateConten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ind w:right="60"/>
        <w:spacing w:after="0" w:line="21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 xml:space="preserve">Poticanje uvođenja novih tehnologija za razvoj i </w:t>
      </w:r>
      <w:r>
        <w:rPr>
          <w:rFonts w:ascii="Calibri" w:cs="Calibri" w:eastAsia="Calibri" w:hAnsi="Calibri"/>
          <w:sz w:val="27"/>
          <w:szCs w:val="27"/>
          <w:color w:val="auto"/>
        </w:rPr>
        <w:t>upravljanjem sustavom javne rasvjete u gradu.</w:t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Smanjenje potrošnje energije za javnu rasvjetu.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Poticanje sudjelovanja građana kako bi se razina rasvjete prilagodila potrebama građana.</w:t>
      </w: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Ostvarenje pozitivnog utjecaja na okoliš kroz</w:t>
      </w:r>
    </w:p>
    <w:p>
      <w:pPr>
        <w:spacing w:after="0" w:line="21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smanjenu emisiju topline i energije.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Manji trošak za građane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Pozitivniji utjecaj na okoliš, smanjenje topline i </w:t>
      </w:r>
      <w:r>
        <w:rPr>
          <w:rFonts w:ascii="Calibri" w:cs="Calibri" w:eastAsia="Calibri" w:hAnsi="Calibri"/>
          <w:sz w:val="28"/>
          <w:szCs w:val="28"/>
          <w:color w:val="auto"/>
        </w:rPr>
        <w:t>energije</w:t>
      </w:r>
    </w:p>
    <w:p>
      <w:pPr>
        <w:sectPr>
          <w:pgSz w:w="19160" w:h="10774" w:orient="landscape"/>
          <w:cols w:equalWidth="0" w:num="3">
            <w:col w:w="6140" w:space="720"/>
            <w:col w:w="5440" w:space="520"/>
            <w:col w:w="5280"/>
          </w:cols>
          <w:pgMar w:left="440" w:top="212" w:right="612" w:bottom="0" w:gutter="0" w:footer="0" w:header="0"/>
          <w:type w:val="continuous"/>
        </w:sectPr>
      </w:pPr>
    </w:p>
    <w:bookmarkStart w:id="12" w:name="page13"/>
    <w:bookmarkEnd w:id="1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3" o:spid="_x0000_s1138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" o:spid="_x0000_s113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" o:spid="_x0000_s114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" o:spid="_x0000_s114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" o:spid="_x0000_s114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</w:r>
    </w:p>
    <w:p>
      <w:pPr>
        <w:ind w:left="5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w:t xml:space="preserve">Projekti </w:t>
      </w:r>
      <w:r>
        <w:rPr>
          <w:rFonts w:ascii="Calibri" w:cs="Calibri" w:eastAsia="Calibri" w:hAnsi="Calibri"/>
          <w:sz w:val="36"/>
          <w:szCs w:val="36"/>
          <w:color w:val="auto"/>
        </w:rPr>
        <w:t>pametne Karlovačke županije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jc w:val="right"/>
        <w:ind w:right="3020"/>
        <w:spacing w:after="0"/>
        <w:tabs>
          <w:tab w:leader="none" w:pos="51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Ciljevi projekta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-90805</wp:posOffset>
            </wp:positionH>
            <wp:positionV relativeFrom="paragraph">
              <wp:posOffset>216535</wp:posOffset>
            </wp:positionV>
            <wp:extent cx="1521460" cy="119253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2313305</wp:posOffset>
            </wp:positionH>
            <wp:positionV relativeFrom="paragraph">
              <wp:posOffset>-1023620</wp:posOffset>
            </wp:positionV>
            <wp:extent cx="1472565" cy="103314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974" w:orient="landscape"/>
          <w:cols w:equalWidth="0" w:num="2">
            <w:col w:w="12040" w:space="720"/>
            <w:col w:w="5220"/>
          </w:cols>
          <w:pgMar w:left="380" w:top="200" w:right="792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left="600"/>
        <w:spacing w:after="0" w:line="23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auto"/>
        </w:rPr>
        <w:t xml:space="preserve">Alat za pomoć </w:t>
      </w:r>
      <w:r>
        <w:rPr>
          <w:rFonts w:ascii="Calibri" w:cs="Calibri" w:eastAsia="Calibri" w:hAnsi="Calibri"/>
          <w:sz w:val="23"/>
          <w:szCs w:val="23"/>
          <w:color w:val="auto"/>
        </w:rPr>
        <w:t>kod odluka o energ. projekt.</w:t>
      </w:r>
    </w:p>
    <w:p>
      <w:pPr>
        <w:spacing w:after="0" w:line="117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9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374015</wp:posOffset>
            </wp:positionH>
            <wp:positionV relativeFrom="paragraph">
              <wp:posOffset>2128520</wp:posOffset>
            </wp:positionV>
            <wp:extent cx="1100455" cy="105727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spacing w:after="0" w:line="21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 xml:space="preserve">Izrada registra zgrada u bazi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aplikacije “Decision Support Tool </w:t>
      </w:r>
      <w:r>
        <w:rPr>
          <w:rFonts w:ascii="Calibri" w:cs="Calibri" w:eastAsia="Calibri" w:hAnsi="Calibri"/>
          <w:sz w:val="27"/>
          <w:szCs w:val="27"/>
          <w:color w:val="auto"/>
        </w:rPr>
        <w:t>-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 Alat za pomoć u donošenju odluka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o mjerama energetske </w:t>
      </w:r>
      <w:r>
        <w:rPr>
          <w:rFonts w:ascii="Calibri" w:cs="Calibri" w:eastAsia="Calibri" w:hAnsi="Calibri"/>
          <w:sz w:val="27"/>
          <w:szCs w:val="27"/>
          <w:color w:val="auto"/>
        </w:rPr>
        <w:t>učinkovitosti u javnim zgradama” i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right="1020"/>
        <w:spacing w:after="0" w:line="20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popunjavanje podataka o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zgradama iz izvješća o </w:t>
      </w:r>
      <w:r>
        <w:rPr>
          <w:rFonts w:ascii="Calibri" w:cs="Calibri" w:eastAsia="Calibri" w:hAnsi="Calibri"/>
          <w:sz w:val="27"/>
          <w:szCs w:val="27"/>
          <w:color w:val="auto"/>
        </w:rPr>
        <w:t>energetskim pregledima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1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>Izračun potencijala za uštedu energije i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right="156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usporedba rezultata radi odabira </w:t>
      </w:r>
      <w:r>
        <w:rPr>
          <w:rFonts w:ascii="Calibri" w:cs="Calibri" w:eastAsia="Calibri" w:hAnsi="Calibri"/>
          <w:sz w:val="27"/>
          <w:szCs w:val="27"/>
          <w:color w:val="auto"/>
        </w:rPr>
        <w:t>najisplativijih investicija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-3620770</wp:posOffset>
            </wp:positionH>
            <wp:positionV relativeFrom="paragraph">
              <wp:posOffset>1821180</wp:posOffset>
            </wp:positionV>
            <wp:extent cx="10814050" cy="4318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3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>Lakše i brže donošenje odluka pri pokretanju</w:t>
      </w:r>
    </w:p>
    <w:p>
      <w:pPr>
        <w:spacing w:after="0" w:line="21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energetskih projekata,</w:t>
      </w: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Povećanje kvalitete života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Pozitivni učinak na okoliš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Koristi za građane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974" w:orient="landscape"/>
          <w:cols w:equalWidth="0" w:num="4">
            <w:col w:w="2040" w:space="340"/>
            <w:col w:w="3900" w:space="520"/>
            <w:col w:w="5260" w:space="720"/>
            <w:col w:w="5200"/>
          </w:cols>
          <w:pgMar w:left="380" w:top="200" w:right="792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Pametni</w:t>
      </w:r>
    </w:p>
    <w:p>
      <w:pPr>
        <w:ind w:left="102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spremnici</w:t>
      </w:r>
    </w:p>
    <w:p>
      <w:pPr>
        <w:ind w:left="102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za otpad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219710</wp:posOffset>
                </wp:positionV>
                <wp:extent cx="420370" cy="299085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" cy="29908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2" o:spid="_x0000_s1147" style="position:absolute;margin-left:-7.0999pt;margin-top:17.3pt;width:33.1pt;height:23.5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0AD47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518795</wp:posOffset>
                </wp:positionV>
                <wp:extent cx="433070" cy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" o:spid="_x0000_s11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40.85pt" to="26.5pt,40.8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219710</wp:posOffset>
                </wp:positionV>
                <wp:extent cx="433070" cy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" o:spid="_x0000_s11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17.3pt" to="26.5pt,17.3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213360</wp:posOffset>
                </wp:positionV>
                <wp:extent cx="0" cy="311785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17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" o:spid="_x0000_s11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0999pt,16.8pt" to="-7.0999pt,41.3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213360</wp:posOffset>
                </wp:positionV>
                <wp:extent cx="0" cy="311785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17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" o:spid="_x0000_s11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pt,16.8pt" to="26pt,41.35pt" o:allowincell="f" strokecolor="#507E32" strokeweight="1pt"/>
            </w:pict>
          </mc:Fallback>
        </mc:AlternateConten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10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spacing w:after="0" w:line="209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Ugradnja pametnih spremnika na odabrane lokacije te provedba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edukativnih aktivnosti za građane o korištenju pametnih spremnika, </w:t>
      </w:r>
      <w:r>
        <w:rPr>
          <w:rFonts w:ascii="Calibri" w:cs="Calibri" w:eastAsia="Calibri" w:hAnsi="Calibri"/>
          <w:sz w:val="28"/>
          <w:szCs w:val="28"/>
          <w:color w:val="auto"/>
        </w:rPr>
        <w:t>zelenih otoka i razvrstavanju otpada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ind w:right="130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Optimizirati rad tvrtki zaduženih za </w:t>
      </w:r>
      <w:r>
        <w:rPr>
          <w:rFonts w:ascii="Calibri" w:cs="Calibri" w:eastAsia="Calibri" w:hAnsi="Calibri"/>
          <w:sz w:val="28"/>
          <w:szCs w:val="28"/>
          <w:color w:val="auto"/>
        </w:rPr>
        <w:t>zbrinjavanje otpada.</w:t>
      </w: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Ušteda energije i manje emisije CO2.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ind w:right="48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Manje stvaranje nepotrebnih gužvi koje bi </w:t>
      </w:r>
      <w:r>
        <w:rPr>
          <w:rFonts w:ascii="Calibri" w:cs="Calibri" w:eastAsia="Calibri" w:hAnsi="Calibri"/>
          <w:sz w:val="28"/>
          <w:szCs w:val="28"/>
          <w:color w:val="auto"/>
        </w:rPr>
        <w:t>nastajale zbog nepotrebne zamjene</w:t>
      </w:r>
    </w:p>
    <w:p>
      <w:pPr>
        <w:spacing w:after="0" w:line="211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spremnika za otpad</w:t>
      </w:r>
    </w:p>
    <w:p>
      <w:pPr>
        <w:spacing w:after="0" w:line="16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Zadovoljniji građani.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ind w:right="56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Pretrpani spremnici za otpad svedeni na minimum</w:t>
      </w: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right="780"/>
        <w:spacing w:after="0" w:line="30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Manje </w:t>
      </w:r>
      <w:r>
        <w:rPr>
          <w:rFonts w:ascii="Calibri" w:cs="Calibri" w:eastAsia="Calibri" w:hAnsi="Calibri"/>
          <w:sz w:val="28"/>
          <w:szCs w:val="28"/>
          <w:color w:val="auto"/>
        </w:rPr>
        <w:t>mogućnost razbacivanja smeća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 </w:t>
      </w:r>
      <w:r>
        <w:rPr>
          <w:rFonts w:ascii="Calibri" w:cs="Calibri" w:eastAsia="Calibri" w:hAnsi="Calibri"/>
          <w:sz w:val="28"/>
          <w:szCs w:val="28"/>
          <w:color w:val="auto"/>
        </w:rPr>
        <w:t>Čišća okolina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Smanjenje prometnih gužvi zbog nepotrebne </w:t>
      </w:r>
      <w:r>
        <w:rPr>
          <w:rFonts w:ascii="Calibri" w:cs="Calibri" w:eastAsia="Calibri" w:hAnsi="Calibri"/>
          <w:sz w:val="28"/>
          <w:szCs w:val="28"/>
          <w:color w:val="auto"/>
        </w:rPr>
        <w:t>zamjene polupraznih spremnika</w:t>
      </w:r>
    </w:p>
    <w:p>
      <w:pPr>
        <w:sectPr>
          <w:pgSz w:w="19160" w:h="10974" w:orient="landscape"/>
          <w:cols w:equalWidth="0" w:num="4">
            <w:col w:w="1980" w:space="520"/>
            <w:col w:w="3800" w:space="620"/>
            <w:col w:w="5240" w:space="720"/>
            <w:col w:w="5100"/>
          </w:cols>
          <w:pgMar w:left="380" w:top="200" w:right="792" w:bottom="0" w:gutter="0" w:footer="0" w:header="0"/>
          <w:type w:val="continuous"/>
        </w:sectPr>
      </w:pPr>
    </w:p>
    <w:bookmarkStart w:id="13" w:name="page14"/>
    <w:bookmarkEnd w:id="13"/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7" o:spid="_x0000_s1152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" o:spid="_x0000_s115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" o:spid="_x0000_s115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" o:spid="_x0000_s115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1" o:spid="_x0000_s115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6"/>
          <w:szCs w:val="36"/>
          <w:color w:val="auto"/>
        </w:rPr>
        <w:t>pametne Karlovačke županije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10403205</wp:posOffset>
            </wp:positionH>
            <wp:positionV relativeFrom="paragraph">
              <wp:posOffset>-179070</wp:posOffset>
            </wp:positionV>
            <wp:extent cx="1472565" cy="103314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9" w:lineRule="exact"/>
        <w:rPr>
          <w:sz w:val="20"/>
          <w:szCs w:val="20"/>
          <w:color w:val="auto"/>
        </w:rPr>
      </w:pPr>
    </w:p>
    <w:tbl>
      <w:tblPr>
        <w:tblLayout w:type="fixed"/>
        <w:tblInd w:w="8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39"/>
        </w:trPr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9"/>
              </w:rPr>
              <w:t>Opis projekta</w:t>
            </w: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8"/>
              </w:rPr>
              <w:t>Ciljevi projekta</w:t>
            </w: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</w:rPr>
              <w:t>Koristi za građane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3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60" w:type="dxa"/>
            <w:vAlign w:val="bottom"/>
            <w:shd w:val="clear" w:color="auto" w:fill="00000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00000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580" w:type="dxa"/>
            <w:vAlign w:val="bottom"/>
            <w:shd w:val="clear" w:color="auto" w:fill="00000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9"/>
        </w:trPr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20" w:type="dxa"/>
            <w:vAlign w:val="bottom"/>
            <w:gridSpan w:val="3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Uspostavljanje digitalne</w:t>
            </w:r>
          </w:p>
        </w:tc>
        <w:tc>
          <w:tcPr>
            <w:tcW w:w="5800" w:type="dxa"/>
            <w:vAlign w:val="bottom"/>
            <w:gridSpan w:val="3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Povećati usklađenost ponude i potražnje za</w:t>
            </w:r>
          </w:p>
        </w:tc>
        <w:tc>
          <w:tcPr>
            <w:tcW w:w="5880" w:type="dxa"/>
            <w:vAlign w:val="bottom"/>
            <w:gridSpan w:val="3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Smanjenje nezaposlenosti na području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300" w:type="dxa"/>
            <w:vAlign w:val="bottom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Digitalna</w:t>
            </w:r>
          </w:p>
        </w:tc>
        <w:tc>
          <w:tcPr>
            <w:tcW w:w="4220" w:type="dxa"/>
            <w:vAlign w:val="bottom"/>
            <w:gridSpan w:val="3"/>
          </w:tcPr>
          <w:p>
            <w:pPr>
              <w:ind w:left="260"/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platforme s ponudom i</w:t>
            </w:r>
          </w:p>
        </w:tc>
        <w:tc>
          <w:tcPr>
            <w:tcW w:w="5800" w:type="dxa"/>
            <w:vAlign w:val="bottom"/>
            <w:gridSpan w:val="3"/>
          </w:tcPr>
          <w:p>
            <w:pPr>
              <w:ind w:left="460"/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radnom snagom na području Karlovačke</w:t>
            </w:r>
          </w:p>
        </w:tc>
        <w:tc>
          <w:tcPr>
            <w:tcW w:w="5880" w:type="dxa"/>
            <w:vAlign w:val="bottom"/>
            <w:gridSpan w:val="3"/>
          </w:tcPr>
          <w:p>
            <w:pPr>
              <w:ind w:left="460"/>
              <w:spacing w:after="0" w:line="28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Karlovačke županije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300" w:type="dxa"/>
            <w:vAlign w:val="bottom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burza rada</w:t>
            </w:r>
          </w:p>
        </w:tc>
        <w:tc>
          <w:tcPr>
            <w:tcW w:w="4220" w:type="dxa"/>
            <w:vAlign w:val="bottom"/>
            <w:gridSpan w:val="3"/>
          </w:tcPr>
          <w:p>
            <w:pPr>
              <w:ind w:left="260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potražnjom za radnom snagom</w:t>
            </w:r>
          </w:p>
        </w:tc>
        <w:tc>
          <w:tcPr>
            <w:tcW w:w="5800" w:type="dxa"/>
            <w:vAlign w:val="bottom"/>
            <w:gridSpan w:val="3"/>
          </w:tcPr>
          <w:p>
            <w:pPr>
              <w:ind w:left="460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županije</w:t>
            </w:r>
          </w:p>
        </w:tc>
        <w:tc>
          <w:tcPr>
            <w:tcW w:w="5880" w:type="dxa"/>
            <w:vAlign w:val="bottom"/>
            <w:gridSpan w:val="3"/>
            <w:vMerge w:val="restart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Povećanje investicija i povećani broj start</w:t>
            </w: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-upova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13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8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-103505</wp:posOffset>
            </wp:positionH>
            <wp:positionV relativeFrom="paragraph">
              <wp:posOffset>-728980</wp:posOffset>
            </wp:positionV>
            <wp:extent cx="1521460" cy="119253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1">
            <w:col w:w="18440"/>
          </w:cols>
          <w:pgMar w:left="400" w:top="200" w:right="312" w:bottom="0" w:gutter="0" w:footer="0" w:header="0"/>
        </w:sectPr>
      </w:pP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11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361315</wp:posOffset>
            </wp:positionH>
            <wp:positionV relativeFrom="paragraph">
              <wp:posOffset>2117725</wp:posOffset>
            </wp:positionV>
            <wp:extent cx="1100455" cy="105727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n-Helix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auto"/>
        </w:rPr>
        <w:t>platforma i</w:t>
      </w:r>
    </w:p>
    <w:p>
      <w:pPr>
        <w:ind w:left="96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turistička</w:t>
      </w:r>
    </w:p>
    <w:p>
      <w:pPr>
        <w:ind w:left="96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platforma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154305</wp:posOffset>
                </wp:positionV>
                <wp:extent cx="447040" cy="29972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99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5" o:spid="_x0000_s1160" style="position:absolute;margin-left:-8.0999pt;margin-top:12.15pt;width:35.2pt;height:23.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0AD47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</wp:posOffset>
                </wp:positionV>
                <wp:extent cx="459740" cy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" o:spid="_x0000_s11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8.5999pt,35.75pt" to="27.6pt,35.7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154305</wp:posOffset>
                </wp:positionV>
                <wp:extent cx="459740" cy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" o:spid="_x0000_s11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8.5999pt,12.15pt" to="27.6pt,12.1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147955</wp:posOffset>
                </wp:positionV>
                <wp:extent cx="0" cy="31242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2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" o:spid="_x0000_s11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8.0999pt,11.65pt" to="-8.0999pt,36.25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147955</wp:posOffset>
                </wp:positionV>
                <wp:extent cx="0" cy="31242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2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" o:spid="_x0000_s11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1pt,11.65pt" to="27.1pt,36.25pt" o:allowincell="f" strokecolor="#507E32" strokeweight="1pt"/>
            </w:pict>
          </mc:Fallback>
        </mc:AlternateContent>
      </w: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12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8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39"/>
        </w:trPr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</w:rPr>
              <w:t>Opis projekta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</w:rPr>
              <w:t>Ciljevi projekta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</w:rPr>
              <w:t>Koristi za građane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40" w:type="dxa"/>
            <w:vAlign w:val="bottom"/>
            <w:shd w:val="clear" w:color="auto" w:fill="00000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00000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580" w:type="dxa"/>
            <w:vAlign w:val="bottom"/>
            <w:shd w:val="clear" w:color="auto" w:fill="00000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9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1"/>
        </w:trPr>
        <w:tc>
          <w:tcPr>
            <w:tcW w:w="40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Uspostava platforme koja će</w:t>
            </w:r>
          </w:p>
        </w:tc>
        <w:tc>
          <w:tcPr>
            <w:tcW w:w="5900" w:type="dxa"/>
            <w:vAlign w:val="bottom"/>
            <w:gridSpan w:val="3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Smanjiti neusklađenost između dionika u n</w:t>
            </w: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-</w:t>
            </w:r>
          </w:p>
        </w:tc>
        <w:tc>
          <w:tcPr>
            <w:tcW w:w="6040" w:type="dxa"/>
            <w:vAlign w:val="bottom"/>
            <w:gridSpan w:val="3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9"/>
              </w:rPr>
              <w:t>Usklađivanje i modifikacija obrazovnog programa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4020" w:type="dxa"/>
            <w:vAlign w:val="bottom"/>
            <w:gridSpan w:val="3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omogućiti suradnju između</w:t>
            </w:r>
          </w:p>
        </w:tc>
        <w:tc>
          <w:tcPr>
            <w:tcW w:w="5900" w:type="dxa"/>
            <w:vAlign w:val="bottom"/>
            <w:gridSpan w:val="3"/>
          </w:tcPr>
          <w:p>
            <w:pPr>
              <w:ind w:left="40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helix modelu</w:t>
            </w:r>
          </w:p>
        </w:tc>
        <w:tc>
          <w:tcPr>
            <w:tcW w:w="6040" w:type="dxa"/>
            <w:vAlign w:val="bottom"/>
            <w:gridSpan w:val="3"/>
          </w:tcPr>
          <w:p>
            <w:pPr>
              <w:ind w:left="4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sukladno potrebama tržišta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4020" w:type="dxa"/>
            <w:vAlign w:val="bottom"/>
            <w:gridSpan w:val="3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dionika n-helix modela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40" w:type="dxa"/>
            <w:vAlign w:val="bottom"/>
            <w:gridSpan w:val="3"/>
            <w:vMerge w:val="restart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Smanjenje broja nezaposlenih nakon završetka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4020" w:type="dxa"/>
            <w:vAlign w:val="bottom"/>
            <w:gridSpan w:val="3"/>
            <w:vMerge w:val="restart"/>
          </w:tcPr>
          <w:p>
            <w:pPr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(umrežavanje gospodarstvenika,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40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40" w:type="dxa"/>
            <w:vAlign w:val="bottom"/>
            <w:gridSpan w:val="3"/>
            <w:vMerge w:val="restart"/>
          </w:tcPr>
          <w:p>
            <w:pPr>
              <w:ind w:left="4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obrazovanja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4020" w:type="dxa"/>
            <w:vAlign w:val="bottom"/>
            <w:gridSpan w:val="3"/>
            <w:vMerge w:val="restart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obrazovanja i županije)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40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1"/>
        </w:trPr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40" w:type="dxa"/>
            <w:vAlign w:val="bottom"/>
            <w:gridSpan w:val="3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Smanjivanje iseljavanja s područja Karlovačke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40" w:type="dxa"/>
            <w:vAlign w:val="bottom"/>
            <w:gridSpan w:val="3"/>
          </w:tcPr>
          <w:p>
            <w:pPr>
              <w:ind w:left="480"/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županije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4"/>
        </w:trPr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40" w:type="dxa"/>
            <w:vAlign w:val="bottom"/>
            <w:gridSpan w:val="3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Jači razvoj turizma i gospodarski rast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-890270</wp:posOffset>
            </wp:positionH>
            <wp:positionV relativeFrom="paragraph">
              <wp:posOffset>-2621280</wp:posOffset>
            </wp:positionV>
            <wp:extent cx="10814050" cy="4318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2">
            <w:col w:w="2020" w:space="460"/>
            <w:col w:w="15960"/>
          </w:cols>
          <w:pgMar w:left="400" w:top="200" w:right="312" w:bottom="0" w:gutter="0" w:footer="0" w:header="0"/>
          <w:type w:val="continuous"/>
        </w:sectPr>
      </w:pPr>
    </w:p>
    <w:bookmarkStart w:id="14" w:name="page15"/>
    <w:bookmarkEnd w:id="14"/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41" o:spid="_x0000_s1166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" o:spid="_x0000_s116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" o:spid="_x0000_s116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" o:spid="_x0000_s116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" o:spid="_x0000_s117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6"/>
          <w:szCs w:val="36"/>
          <w:color w:val="auto"/>
        </w:rPr>
        <w:t>pametne Karlovačke županije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9" w:lineRule="exact"/>
        <w:rPr>
          <w:sz w:val="20"/>
          <w:szCs w:val="20"/>
          <w:color w:val="auto"/>
        </w:rPr>
      </w:pPr>
    </w:p>
    <w:tbl>
      <w:tblPr>
        <w:tblLayout w:type="fixed"/>
        <w:tblInd w:w="7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43"/>
        </w:trPr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9"/>
              </w:rPr>
              <w:t>Opis projekta</w:t>
            </w: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8"/>
              </w:rPr>
              <w:t>Ciljevi projekta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729"/>
        </w:trPr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gridSpan w:val="3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Uspostava platforme za</w:t>
            </w:r>
          </w:p>
        </w:tc>
        <w:tc>
          <w:tcPr>
            <w:tcW w:w="4820" w:type="dxa"/>
            <w:vAlign w:val="bottom"/>
            <w:gridSpan w:val="3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9"/>
              </w:rPr>
              <w:t>Povećati posjećenost kulturnih i drugih</w:t>
            </w:r>
          </w:p>
        </w:tc>
      </w:tr>
      <w:tr>
        <w:trPr>
          <w:trHeight w:val="309"/>
        </w:trPr>
        <w:tc>
          <w:tcPr>
            <w:tcW w:w="1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Platforma za</w:t>
            </w:r>
          </w:p>
        </w:tc>
        <w:tc>
          <w:tcPr>
            <w:tcW w:w="4180" w:type="dxa"/>
            <w:vAlign w:val="bottom"/>
            <w:gridSpan w:val="3"/>
          </w:tcPr>
          <w:p>
            <w:pPr>
              <w:ind w:left="1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promociju kulturnih i turističkih</w:t>
            </w:r>
          </w:p>
        </w:tc>
        <w:tc>
          <w:tcPr>
            <w:tcW w:w="4820" w:type="dxa"/>
            <w:vAlign w:val="bottom"/>
            <w:gridSpan w:val="3"/>
          </w:tcPr>
          <w:p>
            <w:pPr>
              <w:ind w:left="42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događanja</w:t>
            </w:r>
          </w:p>
        </w:tc>
      </w:tr>
      <w:tr>
        <w:trPr>
          <w:trHeight w:val="295"/>
        </w:trPr>
        <w:tc>
          <w:tcPr>
            <w:tcW w:w="1420" w:type="dxa"/>
            <w:vAlign w:val="bottom"/>
          </w:tcPr>
          <w:p>
            <w:pPr>
              <w:spacing w:after="0" w:line="28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promociju i</w:t>
            </w:r>
          </w:p>
        </w:tc>
        <w:tc>
          <w:tcPr>
            <w:tcW w:w="4180" w:type="dxa"/>
            <w:vAlign w:val="bottom"/>
            <w:gridSpan w:val="3"/>
          </w:tcPr>
          <w:p>
            <w:pPr>
              <w:ind w:left="180"/>
              <w:spacing w:after="0" w:line="29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potencijala Karlovačke županije</w:t>
            </w: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1420" w:type="dxa"/>
            <w:vAlign w:val="bottom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org. kultur.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36"/>
        </w:trPr>
        <w:tc>
          <w:tcPr>
            <w:tcW w:w="1420" w:type="dxa"/>
            <w:vAlign w:val="bottom"/>
          </w:tcPr>
          <w:p>
            <w:pPr>
              <w:spacing w:after="0" w:line="23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događanja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-103505</wp:posOffset>
            </wp:positionH>
            <wp:positionV relativeFrom="paragraph">
              <wp:posOffset>-941070</wp:posOffset>
            </wp:positionV>
            <wp:extent cx="1521460" cy="119253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9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13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683895</wp:posOffset>
            </wp:positionH>
            <wp:positionV relativeFrom="paragraph">
              <wp:posOffset>1264285</wp:posOffset>
            </wp:positionV>
            <wp:extent cx="10814050" cy="4318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Koristi za građane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2300605</wp:posOffset>
            </wp:positionH>
            <wp:positionV relativeFrom="paragraph">
              <wp:posOffset>-1035050</wp:posOffset>
            </wp:positionV>
            <wp:extent cx="1472565" cy="103314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ind w:left="20" w:right="86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Povećanje kvalitete ponude kulturnih </w:t>
      </w:r>
      <w:r>
        <w:rPr>
          <w:rFonts w:ascii="Calibri" w:cs="Calibri" w:eastAsia="Calibri" w:hAnsi="Calibri"/>
          <w:sz w:val="27"/>
          <w:szCs w:val="27"/>
          <w:color w:val="auto"/>
        </w:rPr>
        <w:t>događanja</w:t>
      </w:r>
    </w:p>
    <w:p>
      <w:pPr>
        <w:spacing w:after="0" w:line="17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>Veća informiranost o kulturnim događanjima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ind w:left="20" w:right="28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Veći broj posjetitelja i turista u Karlovačkoj županiji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12040" w:space="720"/>
            <w:col w:w="5080"/>
          </w:cols>
          <w:pgMar w:left="400" w:top="200" w:right="912" w:bottom="637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ind w:left="2640"/>
        <w:spacing w:after="0"/>
        <w:tabs>
          <w:tab w:leader="none" w:pos="6940" w:val="left"/>
          <w:tab w:leader="none" w:pos="128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361315</wp:posOffset>
            </wp:positionH>
            <wp:positionV relativeFrom="paragraph">
              <wp:posOffset>210820</wp:posOffset>
            </wp:positionV>
            <wp:extent cx="1100455" cy="105727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1">
            <w:col w:w="17840"/>
          </w:cols>
          <w:pgMar w:left="400" w:top="200" w:right="912" w:bottom="637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800"/>
        <w:spacing w:after="0" w:line="22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 xml:space="preserve">Platforma za </w:t>
      </w:r>
      <w:r>
        <w:rPr>
          <w:rFonts w:ascii="Calibri" w:cs="Calibri" w:eastAsia="Calibri" w:hAnsi="Calibri"/>
          <w:sz w:val="24"/>
          <w:szCs w:val="24"/>
          <w:color w:val="auto"/>
        </w:rPr>
        <w:t xml:space="preserve">učenje i razvoj </w:t>
      </w:r>
      <w:r>
        <w:rPr>
          <w:rFonts w:ascii="Calibri" w:cs="Calibri" w:eastAsia="Calibri" w:hAnsi="Calibri"/>
          <w:sz w:val="24"/>
          <w:szCs w:val="24"/>
          <w:color w:val="auto"/>
        </w:rPr>
        <w:t xml:space="preserve">digitalnih </w:t>
      </w:r>
      <w:r>
        <w:rPr>
          <w:rFonts w:ascii="Calibri" w:cs="Calibri" w:eastAsia="Calibri" w:hAnsi="Calibri"/>
          <w:sz w:val="24"/>
          <w:szCs w:val="24"/>
          <w:color w:val="auto"/>
        </w:rPr>
        <w:t>vještina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163830</wp:posOffset>
                </wp:positionV>
                <wp:extent cx="447040" cy="28956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8956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50" o:spid="_x0000_s1175" style="position:absolute;margin-left:-8.0999pt;margin-top:12.9pt;width:35.2pt;height:22.8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0AD47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453390</wp:posOffset>
                </wp:positionV>
                <wp:extent cx="459740" cy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" o:spid="_x0000_s11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8.5999pt,35.7pt" to="27.6pt,35.7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157480</wp:posOffset>
                </wp:positionV>
                <wp:extent cx="0" cy="30226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0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" o:spid="_x0000_s11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1pt,12.4pt" to="27.1pt,36.2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163830</wp:posOffset>
                </wp:positionV>
                <wp:extent cx="459740" cy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" o:spid="_x0000_s11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8.5999pt,12.9pt" to="27.6pt,12.9pt" o:allowincell="f" strokecolor="#507E32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157480</wp:posOffset>
                </wp:positionV>
                <wp:extent cx="0" cy="30226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0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07E3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4" o:spid="_x0000_s11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8.0999pt,12.4pt" to="-8.0999pt,36.2pt" o:allowincell="f" strokecolor="#507E32" strokeweight="1pt"/>
            </w:pict>
          </mc:Fallback>
        </mc:AlternateConten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spacing w:after="0" w:line="207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Izgradnja platforme za e-</w:t>
      </w:r>
      <w:r>
        <w:rPr>
          <w:rFonts w:ascii="Calibri" w:cs="Calibri" w:eastAsia="Calibri" w:hAnsi="Calibri"/>
          <w:sz w:val="28"/>
          <w:szCs w:val="28"/>
          <w:color w:val="auto"/>
        </w:rPr>
        <w:t>učenje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radi usvajanja digitalnih vještina s funkcijom praćenja cjeloživotnog </w:t>
      </w:r>
      <w:r>
        <w:rPr>
          <w:rFonts w:ascii="Calibri" w:cs="Calibri" w:eastAsia="Calibri" w:hAnsi="Calibri"/>
          <w:sz w:val="28"/>
          <w:szCs w:val="28"/>
          <w:color w:val="auto"/>
        </w:rPr>
        <w:t>obrazovanja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ind w:right="84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Povećati </w:t>
      </w:r>
      <w:r>
        <w:rPr>
          <w:rFonts w:ascii="Calibri" w:cs="Calibri" w:eastAsia="Calibri" w:hAnsi="Calibri"/>
          <w:sz w:val="28"/>
          <w:szCs w:val="28"/>
          <w:color w:val="auto"/>
        </w:rPr>
        <w:t>digitalnu pismenost i digitalne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 vještine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spacing w:after="0" w:line="20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Razvoj i usvajanje digitalnih vještina u svakodnevnom životu i radu svih stanovnika Karlovačke županije</w:t>
      </w: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Mogućnost </w:t>
      </w:r>
      <w:r>
        <w:rPr>
          <w:rFonts w:ascii="Calibri" w:cs="Calibri" w:eastAsia="Calibri" w:hAnsi="Calibri"/>
          <w:sz w:val="28"/>
          <w:szCs w:val="28"/>
          <w:color w:val="auto"/>
        </w:rPr>
        <w:t>otvaranja novih radnih mjesta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4">
            <w:col w:w="2200" w:space="280"/>
            <w:col w:w="3780" w:space="640"/>
            <w:col w:w="5260" w:space="720"/>
            <w:col w:w="4960"/>
          </w:cols>
          <w:pgMar w:left="400" w:top="200" w:right="912" w:bottom="637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14</w:t>
      </w:r>
    </w:p>
    <w:p>
      <w:pPr>
        <w:sectPr>
          <w:pgSz w:w="19160" w:h="10774" w:orient="landscape"/>
          <w:cols w:equalWidth="0" w:num="1">
            <w:col w:w="17840"/>
          </w:cols>
          <w:pgMar w:left="400" w:top="200" w:right="912" w:bottom="637" w:gutter="0" w:footer="0" w:header="0"/>
          <w:type w:val="continuous"/>
        </w:sectPr>
      </w:pPr>
    </w:p>
    <w:bookmarkStart w:id="15" w:name="page16"/>
    <w:bookmarkEnd w:id="15"/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55" o:spid="_x0000_s1180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" o:spid="_x0000_s118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" o:spid="_x0000_s118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" o:spid="_x0000_s118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" o:spid="_x0000_s118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6"/>
          <w:szCs w:val="36"/>
          <w:color w:val="auto"/>
        </w:rPr>
        <w:t>pametne Karlovačke županije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43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9"/>
              </w:rPr>
              <w:t>Opis projekta</w:t>
            </w: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8"/>
              </w:rPr>
              <w:t>Ciljevi projekta</w:t>
            </w:r>
          </w:p>
        </w:tc>
        <w:tc>
          <w:tcPr>
            <w:tcW w:w="2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9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gridSpan w:val="3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Izgradnja digitalne platforme</w:t>
            </w:r>
          </w:p>
        </w:tc>
        <w:tc>
          <w:tcPr>
            <w:tcW w:w="5580" w:type="dxa"/>
            <w:vAlign w:val="bottom"/>
            <w:gridSpan w:val="3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Osnaživanje nabave i distribucije lokalnih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ind w:left="240"/>
              <w:spacing w:after="0" w:line="28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Platforma</w:t>
            </w:r>
          </w:p>
        </w:tc>
        <w:tc>
          <w:tcPr>
            <w:tcW w:w="4020" w:type="dxa"/>
            <w:vAlign w:val="bottom"/>
            <w:gridSpan w:val="3"/>
          </w:tcPr>
          <w:p>
            <w:pPr>
              <w:ind w:left="1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za optimizaciju opskrbnih</w:t>
            </w:r>
          </w:p>
        </w:tc>
        <w:tc>
          <w:tcPr>
            <w:tcW w:w="5580" w:type="dxa"/>
            <w:vAlign w:val="bottom"/>
            <w:gridSpan w:val="3"/>
          </w:tcPr>
          <w:p>
            <w:pPr>
              <w:ind w:left="5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poljoprivrednih proizvoda te poticanja na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ind w:left="24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za</w:t>
            </w:r>
          </w:p>
        </w:tc>
        <w:tc>
          <w:tcPr>
            <w:tcW w:w="4020" w:type="dxa"/>
            <w:vAlign w:val="bottom"/>
            <w:gridSpan w:val="3"/>
          </w:tcPr>
          <w:p>
            <w:pPr>
              <w:ind w:left="1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lanaca zdrave hrane</w:t>
            </w:r>
          </w:p>
        </w:tc>
        <w:tc>
          <w:tcPr>
            <w:tcW w:w="5580" w:type="dxa"/>
            <w:vAlign w:val="bottom"/>
            <w:gridSpan w:val="3"/>
          </w:tcPr>
          <w:p>
            <w:pPr>
              <w:ind w:left="5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umrežavanje i povezivanje lokalnih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ind w:left="24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kolaboraciju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80" w:type="dxa"/>
            <w:vAlign w:val="bottom"/>
            <w:gridSpan w:val="3"/>
          </w:tcPr>
          <w:p>
            <w:pPr>
              <w:ind w:left="580"/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 xml:space="preserve">poljoprivrednih </w:t>
            </w: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proizvođača.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720" w:type="dxa"/>
            <w:vAlign w:val="bottom"/>
            <w:tcBorders>
              <w:bottom w:val="single" w:sz="8" w:color="507E32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</w:tcPr>
          <w:p>
            <w:pPr>
              <w:ind w:left="24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OPG-ova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720" w:type="dxa"/>
            <w:vAlign w:val="bottom"/>
            <w:tcBorders>
              <w:left w:val="single" w:sz="8" w:color="507E32"/>
              <w:right w:val="single" w:sz="8" w:color="507E32"/>
            </w:tcBorders>
            <w:vMerge w:val="restart"/>
            <w:shd w:val="clear" w:color="auto" w:fill="70AD47"/>
          </w:tcPr>
          <w:p>
            <w:pPr>
              <w:jc w:val="right"/>
              <w:spacing w:after="0" w:line="38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FFFFFF"/>
              </w:rPr>
              <w:t>15</w:t>
            </w: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580" w:type="dxa"/>
            <w:vAlign w:val="bottom"/>
            <w:gridSpan w:val="3"/>
            <w:vMerge w:val="restart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Zajedničko nastupanje i daljnje širenje i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720" w:type="dxa"/>
            <w:vAlign w:val="bottom"/>
            <w:tcBorders>
              <w:left w:val="single" w:sz="8" w:color="507E32"/>
              <w:right w:val="single" w:sz="8" w:color="507E32"/>
            </w:tcBorders>
            <w:vMerge w:val="continue"/>
            <w:shd w:val="clear" w:color="auto" w:fill="70AD4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720" w:type="dxa"/>
            <w:vAlign w:val="bottom"/>
            <w:tcBorders>
              <w:left w:val="single" w:sz="8" w:color="507E32"/>
              <w:bottom w:val="single" w:sz="8" w:color="507E32"/>
              <w:right w:val="single" w:sz="8" w:color="507E32"/>
            </w:tcBorders>
            <w:shd w:val="clear" w:color="auto" w:fill="70AD47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580" w:type="dxa"/>
            <w:vAlign w:val="bottom"/>
            <w:gridSpan w:val="3"/>
            <w:vMerge w:val="restart"/>
          </w:tcPr>
          <w:p>
            <w:pPr>
              <w:ind w:left="580"/>
              <w:spacing w:after="0" w:line="27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jačanje na lokalnom tržištu te pojačanog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5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80" w:type="dxa"/>
            <w:vAlign w:val="bottom"/>
            <w:gridSpan w:val="3"/>
          </w:tcPr>
          <w:p>
            <w:pPr>
              <w:ind w:left="5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9"/>
              </w:rPr>
              <w:t>ostvarivanja plasmana vlastitih proizvoda na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3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80" w:type="dxa"/>
            <w:vAlign w:val="bottom"/>
            <w:gridSpan w:val="3"/>
          </w:tcPr>
          <w:p>
            <w:pPr>
              <w:ind w:left="58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regionalnom tržištu.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2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80" w:type="dxa"/>
            <w:vAlign w:val="bottom"/>
            <w:gridSpan w:val="3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Povećati održivost OPG</w:t>
            </w: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-</w:t>
            </w: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ova kroz povećanju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80" w:type="dxa"/>
            <w:vAlign w:val="bottom"/>
            <w:gridSpan w:val="3"/>
          </w:tcPr>
          <w:p>
            <w:pPr>
              <w:ind w:left="580"/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konzumaciju zdrave hrane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785495</wp:posOffset>
            </wp:positionH>
            <wp:positionV relativeFrom="paragraph">
              <wp:posOffset>225425</wp:posOffset>
            </wp:positionV>
            <wp:extent cx="10814050" cy="4318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342265</wp:posOffset>
            </wp:positionH>
            <wp:positionV relativeFrom="paragraph">
              <wp:posOffset>-2207895</wp:posOffset>
            </wp:positionV>
            <wp:extent cx="1176655" cy="113347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jc w:val="center"/>
        <w:ind w:right="26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2313305</wp:posOffset>
            </wp:positionH>
            <wp:positionV relativeFrom="paragraph">
              <wp:posOffset>-1023620</wp:posOffset>
            </wp:positionV>
            <wp:extent cx="1472565" cy="103314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Mogućnost lakšeg plasmana poljoprivrednih</w:t>
      </w:r>
    </w:p>
    <w:p>
      <w:pPr>
        <w:ind w:left="20"/>
        <w:spacing w:after="0" w:line="21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proizvoda</w:t>
      </w: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20" w:right="4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Povezivanje lokalnih i urbanih poljoprivrednih </w:t>
      </w:r>
      <w:r>
        <w:rPr>
          <w:rFonts w:ascii="Calibri" w:cs="Calibri" w:eastAsia="Calibri" w:hAnsi="Calibri"/>
          <w:sz w:val="28"/>
          <w:szCs w:val="28"/>
          <w:color w:val="auto"/>
        </w:rPr>
        <w:t>proizvođača</w:t>
      </w: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20" w:right="60"/>
        <w:spacing w:after="0" w:line="20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Razmjena iskustva i znanja građana vezano za </w:t>
      </w:r>
      <w:r>
        <w:rPr>
          <w:rFonts w:ascii="Calibri" w:cs="Calibri" w:eastAsia="Calibri" w:hAnsi="Calibri"/>
          <w:sz w:val="28"/>
          <w:szCs w:val="28"/>
          <w:color w:val="auto"/>
        </w:rPr>
        <w:t>poljoprivredu</w:t>
      </w: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20" w:right="420"/>
        <w:spacing w:after="0" w:line="20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Kvalitetniji uzgoj i plasman poljoprivrednih </w:t>
      </w:r>
      <w:r>
        <w:rPr>
          <w:rFonts w:ascii="Calibri" w:cs="Calibri" w:eastAsia="Calibri" w:hAnsi="Calibri"/>
          <w:sz w:val="27"/>
          <w:szCs w:val="27"/>
          <w:color w:val="auto"/>
        </w:rPr>
        <w:t>proizvoda</w:t>
      </w:r>
    </w:p>
    <w:p>
      <w:pPr>
        <w:spacing w:after="0" w:line="17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>Otvaranje novih radnih mjesta u poljoprivredi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12180" w:space="720"/>
            <w:col w:w="5220"/>
          </w:cols>
          <w:pgMar w:left="240" w:top="200" w:right="792" w:bottom="7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Platforma za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-377825</wp:posOffset>
            </wp:positionV>
            <wp:extent cx="1483360" cy="115760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8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integraciju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auto"/>
        </w:rPr>
        <w:t>prijevoza i e-</w:t>
      </w:r>
    </w:p>
    <w:p>
      <w:pPr>
        <w:ind w:left="980"/>
        <w:spacing w:after="0" w:line="209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moblity</w:t>
      </w:r>
    </w:p>
    <w:p>
      <w:pPr>
        <w:ind w:left="180"/>
        <w:spacing w:after="0" w:line="19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16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43"/>
        </w:trPr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9"/>
              </w:rPr>
              <w:t>Opis projekta</w:t>
            </w: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8"/>
              </w:rPr>
              <w:t>Ciljevi projekta</w:t>
            </w: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8"/>
              </w:rPr>
              <w:t>Koristi za građane</w:t>
            </w:r>
          </w:p>
        </w:tc>
        <w:tc>
          <w:tcPr>
            <w:tcW w:w="2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0"/>
        </w:trPr>
        <w:tc>
          <w:tcPr>
            <w:tcW w:w="398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Uspostava digitalno tehnološke</w:t>
            </w:r>
          </w:p>
        </w:tc>
        <w:tc>
          <w:tcPr>
            <w:tcW w:w="6400" w:type="dxa"/>
            <w:vAlign w:val="bottom"/>
            <w:gridSpan w:val="3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Povećati upotrebu javnog prijevoza</w:t>
            </w:r>
          </w:p>
        </w:tc>
        <w:tc>
          <w:tcPr>
            <w:tcW w:w="522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Jednostavnija i brža upotreba javnog prijevoza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3"/>
        </w:trPr>
        <w:tc>
          <w:tcPr>
            <w:tcW w:w="3980" w:type="dxa"/>
            <w:vAlign w:val="bottom"/>
            <w:gridSpan w:val="3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platforme i infrastrukture koja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Povećanje frekvencija određenih prometnih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3980" w:type="dxa"/>
            <w:vAlign w:val="bottom"/>
            <w:gridSpan w:val="3"/>
            <w:vMerge w:val="restart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će omogućiti da putnici mogu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39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20" w:type="dxa"/>
            <w:vAlign w:val="bottom"/>
            <w:gridSpan w:val="2"/>
            <w:vMerge w:val="restart"/>
          </w:tcPr>
          <w:p>
            <w:pPr>
              <w:ind w:left="2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linija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3980" w:type="dxa"/>
            <w:vAlign w:val="bottom"/>
            <w:gridSpan w:val="3"/>
            <w:vMerge w:val="restart"/>
          </w:tcPr>
          <w:p>
            <w:pPr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koristiti različite vrste prijevoza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39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3980" w:type="dxa"/>
            <w:vAlign w:val="bottom"/>
            <w:gridSpan w:val="3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samo s jednom prijevoznom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3980" w:type="dxa"/>
            <w:vAlign w:val="bottom"/>
            <w:gridSpan w:val="3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kartom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9160" w:h="10774" w:orient="landscape"/>
          <w:cols w:equalWidth="0" w:num="2">
            <w:col w:w="2220" w:space="300"/>
            <w:col w:w="15600"/>
          </w:cols>
          <w:pgMar w:left="240" w:top="200" w:right="792" w:bottom="795" w:gutter="0" w:footer="0" w:header="0"/>
          <w:type w:val="continuous"/>
        </w:sectPr>
      </w:pPr>
    </w:p>
    <w:bookmarkStart w:id="16" w:name="page17"/>
    <w:bookmarkEnd w:id="16"/>
    <w:p>
      <w:pPr>
        <w:jc w:val="right"/>
        <w:ind w:right="2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64" o:spid="_x0000_s1189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5" o:spid="_x0000_s119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6" o:spid="_x0000_s119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7" o:spid="_x0000_s119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8" o:spid="_x0000_s119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6"/>
          <w:szCs w:val="36"/>
          <w:color w:val="auto"/>
        </w:rPr>
        <w:t>pametne Karlovačke županije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3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39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</w:rPr>
              <w:t>Opis projekta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40" w:type="dxa"/>
            <w:vAlign w:val="bottom"/>
            <w:shd w:val="clear" w:color="auto" w:fill="00000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5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  <w:vMerge w:val="restart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Sustav za</w:t>
            </w:r>
          </w:p>
        </w:tc>
        <w:tc>
          <w:tcPr>
            <w:tcW w:w="3760" w:type="dxa"/>
            <w:vAlign w:val="bottom"/>
            <w:gridSpan w:val="3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Uspostava inteligentnog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6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vMerge w:val="restart"/>
          </w:tcPr>
          <w:p>
            <w:pPr>
              <w:ind w:left="26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sustava za upravljanje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  <w:vMerge w:val="restart"/>
          </w:tcPr>
          <w:p>
            <w:pPr>
              <w:ind w:left="400"/>
              <w:spacing w:after="0" w:line="28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pamentan</w:t>
            </w:r>
          </w:p>
        </w:tc>
        <w:tc>
          <w:tcPr>
            <w:tcW w:w="37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6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</w:tcPr>
          <w:p>
            <w:pPr>
              <w:ind w:left="260"/>
              <w:spacing w:after="0" w:line="23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5"/>
                <w:szCs w:val="25"/>
                <w:color w:val="auto"/>
              </w:rPr>
              <w:t>prometom temeljenim na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ind w:left="4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nadzor</w:t>
            </w:r>
          </w:p>
        </w:tc>
        <w:tc>
          <w:tcPr>
            <w:tcW w:w="3760" w:type="dxa"/>
            <w:vAlign w:val="bottom"/>
            <w:gridSpan w:val="3"/>
          </w:tcPr>
          <w:p>
            <w:pPr>
              <w:ind w:left="26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upotrebi višestrukih senzora za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2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ind w:left="4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vozila</w:t>
            </w:r>
          </w:p>
        </w:tc>
        <w:tc>
          <w:tcPr>
            <w:tcW w:w="3760" w:type="dxa"/>
            <w:vAlign w:val="bottom"/>
            <w:gridSpan w:val="3"/>
          </w:tcPr>
          <w:p>
            <w:pPr>
              <w:ind w:left="260"/>
              <w:spacing w:after="0" w:line="28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nadzor prometa udruženih 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7"/>
        </w:trPr>
        <w:tc>
          <w:tcPr>
            <w:tcW w:w="740" w:type="dxa"/>
            <w:vAlign w:val="bottom"/>
            <w:tcBorders>
              <w:bottom w:val="single" w:sz="8" w:color="507E32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</w:tcPr>
          <w:p>
            <w:pPr>
              <w:ind w:left="26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pametnom signalizacijom kao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740" w:type="dxa"/>
            <w:vAlign w:val="bottom"/>
            <w:tcBorders>
              <w:left w:val="single" w:sz="8" w:color="507E32"/>
              <w:right w:val="single" w:sz="8" w:color="507E32"/>
            </w:tcBorders>
            <w:shd w:val="clear" w:color="auto" w:fill="70AD47"/>
          </w:tcPr>
          <w:p>
            <w:pPr>
              <w:jc w:val="right"/>
              <w:ind w:right="15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3"/>
                <w:szCs w:val="33"/>
                <w:color w:val="FFFFFF"/>
              </w:rPr>
              <w:t>17</w:t>
            </w: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</w:tcPr>
          <w:p>
            <w:pPr>
              <w:ind w:left="260"/>
              <w:spacing w:after="0" w:line="31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što su pametni semafori i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740" w:type="dxa"/>
            <w:vAlign w:val="bottom"/>
            <w:tcBorders>
              <w:left w:val="single" w:sz="8" w:color="507E32"/>
              <w:bottom w:val="single" w:sz="8" w:color="507E32"/>
              <w:right w:val="single" w:sz="8" w:color="507E32"/>
            </w:tcBorders>
            <w:shd w:val="clear" w:color="auto" w:fill="70AD47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vMerge w:val="restart"/>
          </w:tcPr>
          <w:p>
            <w:pPr>
              <w:ind w:left="26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pametni prometni znakovi ili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</w:tcPr>
          <w:p>
            <w:pPr>
              <w:ind w:left="260"/>
              <w:spacing w:after="0" w:line="27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znakovi za obavještavanje.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437515</wp:posOffset>
            </wp:positionH>
            <wp:positionV relativeFrom="paragraph">
              <wp:posOffset>-1618615</wp:posOffset>
            </wp:positionV>
            <wp:extent cx="1176655" cy="1133475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39"/>
        </w:trPr>
        <w:tc>
          <w:tcPr>
            <w:tcW w:w="2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8"/>
              </w:rPr>
              <w:t>Ciljevi projekta</w:t>
            </w: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</w:rPr>
              <w:t>Koristi za građane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2160" w:type="dxa"/>
            <w:vAlign w:val="bottom"/>
            <w:shd w:val="clear" w:color="auto" w:fill="00000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580" w:type="dxa"/>
            <w:vAlign w:val="bottom"/>
            <w:shd w:val="clear" w:color="auto" w:fill="00000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9"/>
        </w:trPr>
        <w:tc>
          <w:tcPr>
            <w:tcW w:w="5900" w:type="dxa"/>
            <w:vAlign w:val="bottom"/>
            <w:gridSpan w:val="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Povećati protočnost prometa i smanjenje</w:t>
            </w:r>
          </w:p>
        </w:tc>
        <w:tc>
          <w:tcPr>
            <w:tcW w:w="44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Brže i jednostavnije kretanje u prometu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5900" w:type="dxa"/>
            <w:vAlign w:val="bottom"/>
            <w:gridSpan w:val="2"/>
          </w:tcPr>
          <w:p>
            <w:pPr>
              <w:ind w:left="4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utjecaja na okoliš</w:t>
            </w:r>
          </w:p>
        </w:tc>
        <w:tc>
          <w:tcPr>
            <w:tcW w:w="44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Manje gužve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2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2"/>
        </w:trPr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Manje zagađenje okoliša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-3735070</wp:posOffset>
            </wp:positionH>
            <wp:positionV relativeFrom="paragraph">
              <wp:posOffset>1678940</wp:posOffset>
            </wp:positionV>
            <wp:extent cx="10814050" cy="4318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5983605</wp:posOffset>
            </wp:positionH>
            <wp:positionV relativeFrom="paragraph">
              <wp:posOffset>-2006600</wp:posOffset>
            </wp:positionV>
            <wp:extent cx="1472565" cy="1033145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16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6420" w:space="720"/>
            <w:col w:w="10920"/>
          </w:cols>
          <w:pgMar w:left="220" w:top="200" w:right="872" w:bottom="50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tbl>
      <w:tblPr>
        <w:tblLayout w:type="fixed"/>
        <w:tblInd w:w="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43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9"/>
              </w:rPr>
              <w:t>Opis projekta</w:t>
            </w: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1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Izgradnja</w:t>
            </w:r>
          </w:p>
        </w:tc>
        <w:tc>
          <w:tcPr>
            <w:tcW w:w="39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Izgradnja Županijske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8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940" w:type="dxa"/>
            <w:vAlign w:val="bottom"/>
            <w:gridSpan w:val="3"/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širokopojasne infrastrukture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</w:tcPr>
          <w:p>
            <w:pPr>
              <w:ind w:left="2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širokopojasne</w:t>
            </w:r>
          </w:p>
        </w:tc>
        <w:tc>
          <w:tcPr>
            <w:tcW w:w="3940" w:type="dxa"/>
            <w:vAlign w:val="bottom"/>
            <w:gridSpan w:val="3"/>
          </w:tcPr>
          <w:p>
            <w:pPr>
              <w:ind w:left="12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bazirane na svjetlovodnim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80" w:type="dxa"/>
            <w:vAlign w:val="bottom"/>
          </w:tcPr>
          <w:p>
            <w:pPr>
              <w:ind w:left="2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mrežne</w:t>
            </w:r>
          </w:p>
        </w:tc>
        <w:tc>
          <w:tcPr>
            <w:tcW w:w="394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kabelima kako bi se time osigurao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80" w:type="dxa"/>
            <w:vAlign w:val="bottom"/>
            <w:vMerge w:val="restart"/>
          </w:tcPr>
          <w:p>
            <w:pPr>
              <w:ind w:left="2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infrast.</w:t>
            </w:r>
          </w:p>
        </w:tc>
        <w:tc>
          <w:tcPr>
            <w:tcW w:w="39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720" w:type="dxa"/>
            <w:vAlign w:val="bottom"/>
            <w:tcBorders>
              <w:bottom w:val="single" w:sz="8" w:color="507E32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940" w:type="dxa"/>
            <w:vAlign w:val="bottom"/>
            <w:gridSpan w:val="3"/>
            <w:vMerge w:val="restart"/>
          </w:tcPr>
          <w:p>
            <w:pPr>
              <w:ind w:left="12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i omogućio pristup internetu svim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4"/>
        </w:trPr>
        <w:tc>
          <w:tcPr>
            <w:tcW w:w="720" w:type="dxa"/>
            <w:vAlign w:val="bottom"/>
            <w:tcBorders>
              <w:left w:val="single" w:sz="8" w:color="507E32"/>
              <w:right w:val="single" w:sz="8" w:color="507E32"/>
            </w:tcBorders>
            <w:vMerge w:val="restart"/>
            <w:shd w:val="clear" w:color="auto" w:fill="70AD4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FFFFFF"/>
              </w:rPr>
              <w:t>18</w:t>
            </w:r>
          </w:p>
        </w:tc>
        <w:tc>
          <w:tcPr>
            <w:tcW w:w="16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9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720" w:type="dxa"/>
            <w:vAlign w:val="bottom"/>
            <w:tcBorders>
              <w:left w:val="single" w:sz="8" w:color="507E32"/>
              <w:bottom w:val="single" w:sz="8" w:color="507E32"/>
              <w:right w:val="single" w:sz="8" w:color="507E32"/>
            </w:tcBorders>
            <w:vMerge w:val="continue"/>
            <w:shd w:val="clear" w:color="auto" w:fill="70AD4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40" w:type="dxa"/>
            <w:vAlign w:val="bottom"/>
            <w:gridSpan w:val="3"/>
          </w:tcPr>
          <w:p>
            <w:pPr>
              <w:ind w:left="120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9"/>
              </w:rPr>
              <w:t>stanovnicima Karlovačke županije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393065</wp:posOffset>
            </wp:positionH>
            <wp:positionV relativeFrom="paragraph">
              <wp:posOffset>-1156970</wp:posOffset>
            </wp:positionV>
            <wp:extent cx="1100455" cy="105727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9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right="120"/>
        <w:spacing w:after="0" w:line="20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Povećana upotreba usluga i rješenja Pametne </w:t>
      </w:r>
      <w:r>
        <w:rPr>
          <w:rFonts w:ascii="Calibri" w:cs="Calibri" w:eastAsia="Calibri" w:hAnsi="Calibri"/>
          <w:sz w:val="27"/>
          <w:szCs w:val="27"/>
          <w:color w:val="auto"/>
        </w:rPr>
        <w:t>županije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Koristi za građane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spacing w:after="0" w:line="20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Mogućnost boljeg korištenja digitalnih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tehnologija i svih onih prednosti što digitalne </w:t>
      </w:r>
      <w:r>
        <w:rPr>
          <w:rFonts w:ascii="Calibri" w:cs="Calibri" w:eastAsia="Calibri" w:hAnsi="Calibri"/>
          <w:sz w:val="27"/>
          <w:szCs w:val="27"/>
          <w:color w:val="auto"/>
        </w:rPr>
        <w:t>tehnologije nose</w:t>
      </w: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right="360"/>
        <w:spacing w:after="0" w:line="32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>Mogućnost učinkovitijeg poslovanja Mogućnost otvaranja novih radnih mjesta</w:t>
      </w:r>
    </w:p>
    <w:p>
      <w:pPr>
        <w:sectPr>
          <w:pgSz w:w="19160" w:h="10774" w:orient="landscape"/>
          <w:cols w:equalWidth="0" w:num="3">
            <w:col w:w="6360" w:space="600"/>
            <w:col w:w="5280" w:space="720"/>
            <w:col w:w="5100"/>
          </w:cols>
          <w:pgMar w:left="220" w:top="200" w:right="872" w:bottom="505" w:gutter="0" w:footer="0" w:header="0"/>
          <w:type w:val="continuous"/>
        </w:sectPr>
      </w:pPr>
    </w:p>
    <w:bookmarkStart w:id="17" w:name="page18"/>
    <w:bookmarkEnd w:id="17"/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73" o:spid="_x0000_s1198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4" o:spid="_x0000_s119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5" o:spid="_x0000_s120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6" o:spid="_x0000_s120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7" o:spid="_x0000_s120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6"/>
          <w:szCs w:val="36"/>
          <w:color w:val="auto"/>
        </w:rPr>
        <w:t>pametne Karlovačke županije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10403205</wp:posOffset>
            </wp:positionH>
            <wp:positionV relativeFrom="paragraph">
              <wp:posOffset>-179070</wp:posOffset>
            </wp:positionV>
            <wp:extent cx="1472565" cy="1033145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jc w:val="right"/>
        <w:ind w:right="2600"/>
        <w:spacing w:after="0"/>
        <w:tabs>
          <w:tab w:leader="none" w:pos="8500" w:val="left"/>
          <w:tab w:leader="none" w:pos="25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-109220</wp:posOffset>
            </wp:positionH>
            <wp:positionV relativeFrom="paragraph">
              <wp:posOffset>173355</wp:posOffset>
            </wp:positionV>
            <wp:extent cx="1609090" cy="136652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1">
            <w:col w:w="18080"/>
          </w:cols>
          <w:pgMar w:left="400" w:top="200" w:right="672" w:bottom="728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Unaprjeđ.</w:t>
      </w:r>
    </w:p>
    <w:p>
      <w:pPr>
        <w:ind w:left="102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senzorske</w:t>
      </w:r>
    </w:p>
    <w:p>
      <w:pPr>
        <w:ind w:left="102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mreže</w:t>
      </w:r>
    </w:p>
    <w:p>
      <w:pPr>
        <w:ind w:left="102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uskopojasne</w:t>
      </w:r>
    </w:p>
    <w:p>
      <w:pPr>
        <w:ind w:left="102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infrast..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4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Implementacija mreže senzora i</w:t>
            </w:r>
          </w:p>
        </w:tc>
        <w:tc>
          <w:tcPr>
            <w:tcW w:w="5540" w:type="dxa"/>
            <w:vAlign w:val="bottom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Povećati razinu prikupljenih podataka</w:t>
            </w:r>
          </w:p>
        </w:tc>
        <w:tc>
          <w:tcPr>
            <w:tcW w:w="5960" w:type="dxa"/>
            <w:vAlign w:val="bottom"/>
          </w:tcPr>
          <w:p>
            <w:pPr>
              <w:ind w:left="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Mogućnost boljeg korištenja digitalnih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4020" w:type="dxa"/>
            <w:vAlign w:val="bottom"/>
          </w:tcPr>
          <w:p>
            <w:pPr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aplikacije za obradu podataka i</w:t>
            </w:r>
          </w:p>
        </w:tc>
        <w:tc>
          <w:tcPr>
            <w:tcW w:w="5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60" w:type="dxa"/>
            <w:vAlign w:val="bottom"/>
          </w:tcPr>
          <w:p>
            <w:pPr>
              <w:ind w:left="860"/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9"/>
              </w:rPr>
              <w:t>tehnologija i svih onih prednosti što digitalne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4020" w:type="dxa"/>
            <w:vAlign w:val="bottom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distribuciju podataka nadležnim</w:t>
            </w:r>
          </w:p>
        </w:tc>
        <w:tc>
          <w:tcPr>
            <w:tcW w:w="5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60" w:type="dxa"/>
            <w:vAlign w:val="bottom"/>
          </w:tcPr>
          <w:p>
            <w:pPr>
              <w:ind w:left="86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tehnologije nose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4020" w:type="dxa"/>
            <w:vAlign w:val="bottom"/>
          </w:tcPr>
          <w:p>
            <w:pPr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institucijama i građanima</w:t>
            </w:r>
          </w:p>
        </w:tc>
        <w:tc>
          <w:tcPr>
            <w:tcW w:w="5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60" w:type="dxa"/>
            <w:vAlign w:val="bottom"/>
            <w:vMerge w:val="restart"/>
          </w:tcPr>
          <w:p>
            <w:pPr>
              <w:ind w:left="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Mogućnost učinkovitijeg poslovanja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5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96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48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2240" w:space="240"/>
            <w:col w:w="15600"/>
          </w:cols>
          <w:pgMar w:left="400" w:top="200" w:right="672" w:bottom="728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19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683895</wp:posOffset>
            </wp:positionH>
            <wp:positionV relativeFrom="paragraph">
              <wp:posOffset>1148080</wp:posOffset>
            </wp:positionV>
            <wp:extent cx="10814050" cy="4318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right"/>
        <w:ind w:right="2720"/>
        <w:spacing w:after="0"/>
        <w:tabs>
          <w:tab w:leader="none" w:pos="8500" w:val="left"/>
          <w:tab w:leader="none" w:pos="25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-103505</wp:posOffset>
            </wp:positionH>
            <wp:positionV relativeFrom="paragraph">
              <wp:posOffset>254000</wp:posOffset>
            </wp:positionV>
            <wp:extent cx="1483360" cy="115760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1">
            <w:col w:w="18080"/>
          </w:cols>
          <w:pgMar w:left="400" w:top="200" w:right="672" w:bottom="728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3" w:lineRule="exact"/>
        <w:rPr>
          <w:sz w:val="20"/>
          <w:szCs w:val="20"/>
          <w:color w:val="auto"/>
        </w:rPr>
      </w:pPr>
    </w:p>
    <w:p>
      <w:pPr>
        <w:ind w:left="580"/>
        <w:spacing w:after="0" w:line="22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 xml:space="preserve">Platf. za razvoj kompetencija za </w:t>
      </w:r>
      <w:r>
        <w:rPr>
          <w:rFonts w:ascii="Calibri" w:cs="Calibri" w:eastAsia="Calibri" w:hAnsi="Calibri"/>
          <w:sz w:val="24"/>
          <w:szCs w:val="24"/>
          <w:color w:val="auto"/>
        </w:rPr>
        <w:t>zašt. krit. inf.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0"/>
        </w:trPr>
        <w:tc>
          <w:tcPr>
            <w:tcW w:w="4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Uspostavljanje digitalne platforme</w:t>
            </w:r>
          </w:p>
        </w:tc>
        <w:tc>
          <w:tcPr>
            <w:tcW w:w="57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Unaprijediti znanja djelatnika i usklađenost</w:t>
            </w:r>
          </w:p>
        </w:tc>
        <w:tc>
          <w:tcPr>
            <w:tcW w:w="5840" w:type="dxa"/>
            <w:vAlign w:val="bottom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 xml:space="preserve">Bolja razina sigurnosti u kritičnim </w:t>
            </w: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situacijama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4160" w:type="dxa"/>
            <w:vAlign w:val="bottom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za definiranje rizika i programa za</w:t>
            </w:r>
          </w:p>
        </w:tc>
        <w:tc>
          <w:tcPr>
            <w:tcW w:w="5720" w:type="dxa"/>
            <w:vAlign w:val="bottom"/>
          </w:tcPr>
          <w:p>
            <w:pPr>
              <w:ind w:left="26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rizika i mjera</w:t>
            </w:r>
          </w:p>
        </w:tc>
        <w:tc>
          <w:tcPr>
            <w:tcW w:w="5840" w:type="dxa"/>
            <w:vAlign w:val="bottom"/>
            <w:vMerge w:val="restart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Brža i kvalitetnija reakcija u slučaju raznih vrsta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4160" w:type="dxa"/>
            <w:vAlign w:val="bottom"/>
            <w:vMerge w:val="restart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simulaciju operativnih postupaka.</w:t>
            </w:r>
          </w:p>
        </w:tc>
        <w:tc>
          <w:tcPr>
            <w:tcW w:w="57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84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840" w:type="dxa"/>
            <w:vAlign w:val="bottom"/>
            <w:vMerge w:val="restart"/>
          </w:tcPr>
          <w:p>
            <w:pPr>
              <w:ind w:left="54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ugroza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41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7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84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70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2180" w:space="180"/>
            <w:col w:w="15720"/>
          </w:cols>
          <w:pgMar w:left="400" w:top="200" w:right="672" w:bottom="728" w:gutter="0" w:footer="0" w:header="0"/>
          <w:type w:val="continuous"/>
        </w:sect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color w:val="FFFFFF"/>
        </w:rPr>
        <w:t>20</w:t>
      </w:r>
    </w:p>
    <w:p>
      <w:pPr>
        <w:sectPr>
          <w:pgSz w:w="19160" w:h="10774" w:orient="landscape"/>
          <w:cols w:equalWidth="0" w:num="1">
            <w:col w:w="18080"/>
          </w:cols>
          <w:pgMar w:left="400" w:top="200" w:right="672" w:bottom="728" w:gutter="0" w:footer="0" w:header="0"/>
          <w:type w:val="continuous"/>
        </w:sectPr>
      </w:pPr>
    </w:p>
    <w:bookmarkStart w:id="18" w:name="page19"/>
    <w:bookmarkEnd w:id="18"/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82" o:spid="_x0000_s1207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83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3" o:spid="_x0000_s120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184" name="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4" o:spid="_x0000_s120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5" o:spid="_x0000_s121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186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6" o:spid="_x0000_s121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6"/>
          <w:szCs w:val="36"/>
          <w:color w:val="auto"/>
        </w:rPr>
        <w:t>pametne Karlovačke županije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10403205</wp:posOffset>
            </wp:positionH>
            <wp:positionV relativeFrom="paragraph">
              <wp:posOffset>-179070</wp:posOffset>
            </wp:positionV>
            <wp:extent cx="1472565" cy="1033145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jc w:val="right"/>
        <w:ind w:right="2720"/>
        <w:spacing w:after="0"/>
        <w:tabs>
          <w:tab w:leader="none" w:pos="8500" w:val="left"/>
          <w:tab w:leader="none" w:pos="25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-109220</wp:posOffset>
            </wp:positionH>
            <wp:positionV relativeFrom="paragraph">
              <wp:posOffset>173355</wp:posOffset>
            </wp:positionV>
            <wp:extent cx="1609090" cy="136652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1">
            <w:col w:w="18200"/>
          </w:cols>
          <w:pgMar w:left="400" w:top="200" w:right="552" w:bottom="72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3" w:lineRule="exact"/>
        <w:rPr>
          <w:sz w:val="20"/>
          <w:szCs w:val="20"/>
          <w:color w:val="auto"/>
        </w:rPr>
      </w:pPr>
    </w:p>
    <w:p>
      <w:pPr>
        <w:ind w:left="700"/>
        <w:spacing w:after="0" w:line="22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 xml:space="preserve">Platf. za zaštitu kritičnih </w:t>
      </w:r>
      <w:r>
        <w:rPr>
          <w:rFonts w:ascii="Calibri" w:cs="Calibri" w:eastAsia="Calibri" w:hAnsi="Calibri"/>
          <w:sz w:val="24"/>
          <w:szCs w:val="24"/>
          <w:color w:val="auto"/>
        </w:rPr>
        <w:t>infrastrukt.</w:t>
      </w:r>
    </w:p>
    <w:p>
      <w:pPr>
        <w:spacing w:after="0" w:line="3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21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-103505</wp:posOffset>
            </wp:positionH>
            <wp:positionV relativeFrom="paragraph">
              <wp:posOffset>2139950</wp:posOffset>
            </wp:positionV>
            <wp:extent cx="1483360" cy="1157605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4"/>
        </w:trPr>
        <w:tc>
          <w:tcPr>
            <w:tcW w:w="39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Razvoj digitalne platforme za</w:t>
            </w:r>
          </w:p>
        </w:tc>
        <w:tc>
          <w:tcPr>
            <w:tcW w:w="586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Povećati točnost informacija i konsolidirati</w:t>
            </w:r>
          </w:p>
        </w:tc>
        <w:tc>
          <w:tcPr>
            <w:tcW w:w="5900" w:type="dxa"/>
            <w:vAlign w:val="bottom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 xml:space="preserve">Bolja razina sigurnosti u kritičnim </w:t>
            </w: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situacijama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3960" w:type="dxa"/>
            <w:vAlign w:val="bottom"/>
          </w:tcPr>
          <w:p>
            <w:pPr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sveobuhvatno evidentiranje</w:t>
            </w:r>
          </w:p>
        </w:tc>
        <w:tc>
          <w:tcPr>
            <w:tcW w:w="5860" w:type="dxa"/>
            <w:vAlign w:val="bottom"/>
          </w:tcPr>
          <w:p>
            <w:pPr>
              <w:ind w:left="46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pristup informacijama iz raznih izvora</w:t>
            </w:r>
          </w:p>
        </w:tc>
        <w:tc>
          <w:tcPr>
            <w:tcW w:w="5900" w:type="dxa"/>
            <w:vAlign w:val="bottom"/>
            <w:vMerge w:val="restart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Brža i kvalitetnija reakcija u slučaju raznih vrsta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3960" w:type="dxa"/>
            <w:vAlign w:val="bottom"/>
            <w:vMerge w:val="restart"/>
          </w:tcPr>
          <w:p>
            <w:pPr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podataka o kritičnoj</w:t>
            </w:r>
          </w:p>
        </w:tc>
        <w:tc>
          <w:tcPr>
            <w:tcW w:w="58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9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39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8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900" w:type="dxa"/>
            <w:vAlign w:val="bottom"/>
            <w:vMerge w:val="restart"/>
          </w:tcPr>
          <w:p>
            <w:pPr>
              <w:ind w:left="60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ugroza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3960" w:type="dxa"/>
            <w:vAlign w:val="bottom"/>
            <w:vMerge w:val="restart"/>
          </w:tcPr>
          <w:p>
            <w:pPr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infrastrukturi s integracijom na</w:t>
            </w:r>
          </w:p>
        </w:tc>
        <w:tc>
          <w:tcPr>
            <w:tcW w:w="58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9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39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8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3"/>
        </w:trPr>
        <w:tc>
          <w:tcPr>
            <w:tcW w:w="3960" w:type="dxa"/>
            <w:vAlign w:val="bottom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druge nacionalne, lokalne i EU</w:t>
            </w:r>
          </w:p>
        </w:tc>
        <w:tc>
          <w:tcPr>
            <w:tcW w:w="5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3960" w:type="dxa"/>
            <w:vAlign w:val="bottom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izvore podataka</w:t>
            </w:r>
          </w:p>
        </w:tc>
        <w:tc>
          <w:tcPr>
            <w:tcW w:w="5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-890270</wp:posOffset>
            </wp:positionH>
            <wp:positionV relativeFrom="paragraph">
              <wp:posOffset>1285240</wp:posOffset>
            </wp:positionV>
            <wp:extent cx="10814050" cy="4318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40"/>
        <w:spacing w:after="0"/>
        <w:tabs>
          <w:tab w:leader="none" w:pos="4340" w:val="left"/>
          <w:tab w:leader="none" w:pos="1028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2180" w:space="300"/>
            <w:col w:w="15720"/>
          </w:cols>
          <w:pgMar w:left="400" w:top="200" w:right="552" w:bottom="729" w:gutter="0" w:footer="0" w:header="0"/>
          <w:type w:val="continuous"/>
        </w:sectPr>
      </w:pPr>
    </w:p>
    <w:p>
      <w:pPr>
        <w:spacing w:after="0" w:line="144" w:lineRule="exact"/>
        <w:rPr>
          <w:sz w:val="20"/>
          <w:szCs w:val="20"/>
          <w:color w:val="auto"/>
        </w:rPr>
      </w:pPr>
    </w:p>
    <w:tbl>
      <w:tblPr>
        <w:tblLayout w:type="fixed"/>
        <w:tblInd w:w="7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0"/>
        </w:trPr>
        <w:tc>
          <w:tcPr>
            <w:tcW w:w="1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Opremanje vatrogasnog centra</w:t>
            </w:r>
          </w:p>
        </w:tc>
        <w:tc>
          <w:tcPr>
            <w:tcW w:w="5620" w:type="dxa"/>
            <w:vAlign w:val="bottom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Povećati kvalitetu odlučivanja i smanjiti</w:t>
            </w:r>
          </w:p>
        </w:tc>
        <w:tc>
          <w:tcPr>
            <w:tcW w:w="5700" w:type="dxa"/>
            <w:vAlign w:val="bottom"/>
          </w:tcPr>
          <w:p>
            <w:pPr>
              <w:ind w:left="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Brže reakcije vatrogasnog centra za različite</w:t>
            </w:r>
          </w:p>
        </w:tc>
      </w:tr>
      <w:tr>
        <w:trPr>
          <w:trHeight w:val="302"/>
        </w:trPr>
        <w:tc>
          <w:tcPr>
            <w:tcW w:w="1340" w:type="dxa"/>
            <w:vAlign w:val="bottom"/>
          </w:tcPr>
          <w:p>
            <w:pPr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Uspostava</w:t>
            </w:r>
          </w:p>
        </w:tc>
        <w:tc>
          <w:tcPr>
            <w:tcW w:w="4340" w:type="dxa"/>
            <w:vAlign w:val="bottom"/>
          </w:tcPr>
          <w:p>
            <w:pPr>
              <w:ind w:left="32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digitalnom opremom za pregled</w:t>
            </w:r>
          </w:p>
        </w:tc>
        <w:tc>
          <w:tcPr>
            <w:tcW w:w="5620" w:type="dxa"/>
            <w:vAlign w:val="bottom"/>
          </w:tcPr>
          <w:p>
            <w:pPr>
              <w:ind w:left="40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vrijeme reakcije</w:t>
            </w:r>
          </w:p>
        </w:tc>
        <w:tc>
          <w:tcPr>
            <w:tcW w:w="5700" w:type="dxa"/>
            <w:vAlign w:val="bottom"/>
          </w:tcPr>
          <w:p>
            <w:pPr>
              <w:ind w:left="780"/>
              <w:spacing w:after="0" w:line="28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vrste ugroza</w:t>
            </w: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7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4"/>
        </w:trPr>
        <w:tc>
          <w:tcPr>
            <w:tcW w:w="8740" w:type="dxa"/>
            <w:vAlign w:val="bottom"/>
          </w:tcPr>
          <w:p>
            <w:pPr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3"/>
                <w:szCs w:val="33"/>
                <w:color w:val="auto"/>
                <w:vertAlign w:val="superscript"/>
              </w:rPr>
              <w:t>pamet. županij.</w:t>
            </w:r>
            <w:r>
              <w:rPr>
                <w:rFonts w:ascii="Calibri" w:cs="Calibri" w:eastAsia="Calibri" w:hAnsi="Calibri"/>
                <w:sz w:val="21"/>
                <w:szCs w:val="21"/>
                <w:color w:val="auto"/>
              </w:rPr>
              <w:t xml:space="preserve"> informacija o kriznim situacijama</w:t>
            </w:r>
          </w:p>
        </w:tc>
        <w:tc>
          <w:tcPr>
            <w:tcW w:w="7620" w:type="dxa"/>
            <w:vAlign w:val="bottom"/>
            <w:vMerge w:val="restart"/>
          </w:tcPr>
          <w:p>
            <w:pPr>
              <w:ind w:left="3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Kvalitetnija i učinkovitija razina usluge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8740" w:type="dxa"/>
            <w:vAlign w:val="bottom"/>
            <w:vMerge w:val="restart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vatrogasnog</w:t>
            </w:r>
          </w:p>
        </w:tc>
        <w:tc>
          <w:tcPr>
            <w:tcW w:w="76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"/>
        </w:trPr>
        <w:tc>
          <w:tcPr>
            <w:tcW w:w="874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8740" w:type="dxa"/>
            <w:vAlign w:val="bottom"/>
          </w:tcPr>
          <w:p>
            <w:pPr>
              <w:spacing w:after="0" w:line="27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auto"/>
              </w:rPr>
              <w:t>centra</w:t>
            </w:r>
          </w:p>
        </w:tc>
        <w:tc>
          <w:tcPr>
            <w:tcW w:w="7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20"/>
        <w:spacing w:after="0" w:line="19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22</w:t>
      </w:r>
    </w:p>
    <w:p>
      <w:pPr>
        <w:sectPr>
          <w:pgSz w:w="19160" w:h="10774" w:orient="landscape"/>
          <w:cols w:equalWidth="0" w:num="1">
            <w:col w:w="18200"/>
          </w:cols>
          <w:pgMar w:left="400" w:top="200" w:right="552" w:bottom="729" w:gutter="0" w:footer="0" w:header="0"/>
          <w:type w:val="continuous"/>
        </w:sectPr>
      </w:pPr>
    </w:p>
    <w:bookmarkStart w:id="19" w:name="page20"/>
    <w:bookmarkEnd w:id="19"/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1" o:spid="_x0000_s1216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2" o:spid="_x0000_s121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193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3" o:spid="_x0000_s121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194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4" o:spid="_x0000_s121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195" name="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5" o:spid="_x0000_s122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5"/>
          <w:szCs w:val="35"/>
          <w:color w:val="auto"/>
        </w:rPr>
        <w:t>pametne Karlovačke županije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9" w:lineRule="exact"/>
        <w:rPr>
          <w:sz w:val="20"/>
          <w:szCs w:val="20"/>
          <w:color w:val="auto"/>
        </w:rPr>
      </w:pPr>
    </w:p>
    <w:p>
      <w:pPr>
        <w:ind w:left="26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-109220</wp:posOffset>
            </wp:positionH>
            <wp:positionV relativeFrom="paragraph">
              <wp:posOffset>173355</wp:posOffset>
            </wp:positionV>
            <wp:extent cx="1609090" cy="136652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43"/>
        </w:trPr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8"/>
              </w:rPr>
              <w:t>Ciljevi projekta</w:t>
            </w:r>
          </w:p>
        </w:tc>
        <w:tc>
          <w:tcPr>
            <w:tcW w:w="3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7"/>
              </w:rPr>
              <w:t>Koristi za građane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5983605</wp:posOffset>
            </wp:positionH>
            <wp:positionV relativeFrom="paragraph">
              <wp:posOffset>-1050925</wp:posOffset>
            </wp:positionV>
            <wp:extent cx="1472565" cy="103314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2">
            <w:col w:w="6240" w:space="720"/>
            <w:col w:w="10352"/>
          </w:cols>
          <w:pgMar w:left="400" w:top="212" w:right="1440" w:bottom="520" w:gutter="0" w:footer="0" w:header="0"/>
        </w:sect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92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auto"/>
        </w:rPr>
        <w:t xml:space="preserve">Platf. za komunikaciju zdrav. socijal. </w:t>
      </w:r>
      <w:r>
        <w:rPr>
          <w:rFonts w:ascii="Calibri" w:cs="Calibri" w:eastAsia="Calibri" w:hAnsi="Calibri"/>
          <w:sz w:val="23"/>
          <w:szCs w:val="23"/>
          <w:color w:val="auto"/>
        </w:rPr>
        <w:t>i građana</w:t>
      </w:r>
    </w:p>
    <w:p>
      <w:pPr>
        <w:spacing w:after="0" w:line="26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23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-103505</wp:posOffset>
            </wp:positionH>
            <wp:positionV relativeFrom="paragraph">
              <wp:posOffset>1995805</wp:posOffset>
            </wp:positionV>
            <wp:extent cx="1483360" cy="115760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80" w:lineRule="exact"/>
        <w:rPr>
          <w:sz w:val="20"/>
          <w:szCs w:val="20"/>
          <w:color w:val="auto"/>
        </w:rPr>
      </w:pPr>
    </w:p>
    <w:p>
      <w:pPr>
        <w:ind w:right="200"/>
        <w:spacing w:after="0" w:line="18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Izgradnja digitalne platforme u </w:t>
      </w:r>
      <w:r>
        <w:rPr>
          <w:rFonts w:ascii="Calibri" w:cs="Calibri" w:eastAsia="Calibri" w:hAnsi="Calibri"/>
          <w:sz w:val="27"/>
          <w:szCs w:val="27"/>
          <w:color w:val="auto"/>
        </w:rPr>
        <w:t>obliku komunikacijsko-</w:t>
      </w:r>
    </w:p>
    <w:p>
      <w:pPr>
        <w:spacing w:after="0" w:line="189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 xml:space="preserve">kolaboracijskog sustava na razini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Karlovačke županije koji će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doprinijeti da se procesi u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zdravstvu i socijalnoj zaštiti 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optimiziraju a tokovi </w:t>
      </w:r>
      <w:r>
        <w:rPr>
          <w:rFonts w:ascii="Calibri" w:cs="Calibri" w:eastAsia="Calibri" w:hAnsi="Calibri"/>
          <w:sz w:val="28"/>
          <w:szCs w:val="28"/>
          <w:color w:val="auto"/>
        </w:rPr>
        <w:t>komunikacije između institucija poboljšaju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41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4"/>
        </w:trPr>
        <w:tc>
          <w:tcPr>
            <w:tcW w:w="56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Kvalitetnije usluge u zdravstvenim i socijalnim</w:t>
            </w:r>
          </w:p>
        </w:tc>
        <w:tc>
          <w:tcPr>
            <w:tcW w:w="3880" w:type="dxa"/>
            <w:vAlign w:val="bottom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Brža i kvalitetnija komunikacija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3"/>
        </w:trPr>
        <w:tc>
          <w:tcPr>
            <w:tcW w:w="5600" w:type="dxa"/>
            <w:vAlign w:val="bottom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ustanovama</w:t>
            </w:r>
          </w:p>
        </w:tc>
        <w:tc>
          <w:tcPr>
            <w:tcW w:w="3880" w:type="dxa"/>
            <w:vAlign w:val="bottom"/>
            <w:vMerge w:val="restart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Veća razina kvalitete usluga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6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8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-3658870</wp:posOffset>
            </wp:positionH>
            <wp:positionV relativeFrom="paragraph">
              <wp:posOffset>1853565</wp:posOffset>
            </wp:positionV>
            <wp:extent cx="10814050" cy="4318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43"/>
        </w:trPr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8"/>
              </w:rPr>
              <w:t>Ciljevi projekta</w:t>
            </w:r>
          </w:p>
        </w:tc>
        <w:tc>
          <w:tcPr>
            <w:tcW w:w="3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color w:val="auto"/>
                <w:w w:val="97"/>
              </w:rPr>
              <w:t>Koristi za građane</w:t>
            </w:r>
          </w:p>
        </w:tc>
      </w:tr>
    </w:tbl>
    <w:p>
      <w:pPr>
        <w:spacing w:after="0" w:line="226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3">
            <w:col w:w="2220" w:space="260"/>
            <w:col w:w="3660" w:space="700"/>
            <w:col w:w="10472"/>
          </w:cols>
          <w:pgMar w:left="400" w:top="212" w:right="1440" w:bottom="52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Igrališta za</w:t>
      </w:r>
    </w:p>
    <w:p>
      <w:pPr>
        <w:ind w:left="70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djecu s</w:t>
      </w:r>
    </w:p>
    <w:p>
      <w:pPr>
        <w:ind w:left="70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posebnim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auto"/>
        </w:rPr>
        <w:t>potrebama</w:t>
      </w:r>
    </w:p>
    <w:p>
      <w:pPr>
        <w:ind w:left="20"/>
        <w:spacing w:after="0" w:line="23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24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Izgradnja posebnih sprava koje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right="40"/>
        <w:spacing w:after="0" w:line="21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 xml:space="preserve">bi putem robotičkih komponenti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temeljnih na automatizaciji i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gamifikaciji omogućile djeci s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posebnim potrebama </w:t>
      </w:r>
      <w:r>
        <w:rPr>
          <w:rFonts w:ascii="Calibri" w:cs="Calibri" w:eastAsia="Calibri" w:hAnsi="Calibri"/>
          <w:sz w:val="27"/>
          <w:szCs w:val="27"/>
          <w:color w:val="auto"/>
        </w:rPr>
        <w:t xml:space="preserve">„ravnopravno“ sudjelovanje u </w:t>
      </w:r>
      <w:r>
        <w:rPr>
          <w:rFonts w:ascii="Calibri" w:cs="Calibri" w:eastAsia="Calibri" w:hAnsi="Calibri"/>
          <w:sz w:val="27"/>
          <w:szCs w:val="27"/>
          <w:color w:val="auto"/>
        </w:rPr>
        <w:t>igri s ostalom djecom.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24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0"/>
        </w:trPr>
        <w:tc>
          <w:tcPr>
            <w:tcW w:w="5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Veća integracija djece s posebnim potrebama</w:t>
            </w:r>
          </w:p>
        </w:tc>
        <w:tc>
          <w:tcPr>
            <w:tcW w:w="476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Povećanje svijesti o važnosti integracije</w:t>
            </w:r>
          </w:p>
        </w:tc>
      </w:tr>
      <w:tr>
        <w:trPr>
          <w:trHeight w:val="302"/>
        </w:trPr>
        <w:tc>
          <w:tcPr>
            <w:tcW w:w="5460" w:type="dxa"/>
            <w:vAlign w:val="bottom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u društvo</w:t>
            </w:r>
          </w:p>
        </w:tc>
        <w:tc>
          <w:tcPr>
            <w:tcW w:w="4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9160" w:h="10774" w:orient="landscape"/>
          <w:cols w:equalWidth="0" w:num="3">
            <w:col w:w="1780" w:space="580"/>
            <w:col w:w="3700" w:space="720"/>
            <w:col w:w="10532"/>
          </w:cols>
          <w:pgMar w:left="400" w:top="212" w:right="1440" w:bottom="520" w:gutter="0" w:footer="0" w:header="0"/>
          <w:type w:val="continuous"/>
        </w:sectPr>
      </w:pPr>
    </w:p>
    <w:bookmarkStart w:id="20" w:name="page21"/>
    <w:bookmarkEnd w:id="20"/>
    <w:p>
      <w:pPr>
        <w:ind w:left="6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89535</wp:posOffset>
                </wp:positionV>
                <wp:extent cx="3748405" cy="368935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36893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0" o:spid="_x0000_s1225" style="position:absolute;margin-left:40.8pt;margin-top:7.05pt;width:295.15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FE699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1" o:spid="_x0000_s122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35.95pt,6.7pt" to="335.95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89535</wp:posOffset>
                </wp:positionV>
                <wp:extent cx="3758565" cy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2" o:spid="_x0000_s122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7.05pt" to="336.35pt,7.0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85090</wp:posOffset>
                </wp:positionV>
                <wp:extent cx="0" cy="377825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7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3" o:spid="_x0000_s122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8pt,6.7pt" to="40.8pt,36.45pt" o:allowincell="f" strokecolor="#000000" strokeweight="0.7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513080</wp:posOffset>
                </wp:positionH>
                <wp:positionV relativeFrom="page">
                  <wp:posOffset>458470</wp:posOffset>
                </wp:positionV>
                <wp:extent cx="3758565" cy="0"/>
                <wp:wrapNone/>
                <wp:docPr id="204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4" o:spid="_x0000_s122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0.4pt,36.1pt" to="336.35pt,36.1pt" o:allowincell="f" strokecolor="#000000" strokeweight="0.75pt">
                <w10:wrap anchorx="page" anchory="page"/>
              </v:line>
            </w:pict>
          </mc:Fallback>
        </mc:AlternateContent>
        <w:t xml:space="preserve">Projekti </w:t>
      </w:r>
      <w:r>
        <w:rPr>
          <w:rFonts w:ascii="Calibri" w:cs="Calibri" w:eastAsia="Calibri" w:hAnsi="Calibri"/>
          <w:sz w:val="36"/>
          <w:szCs w:val="36"/>
          <w:color w:val="auto"/>
        </w:rPr>
        <w:t>pametne Karlovačke županije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10441305</wp:posOffset>
            </wp:positionH>
            <wp:positionV relativeFrom="paragraph">
              <wp:posOffset>-179070</wp:posOffset>
            </wp:positionV>
            <wp:extent cx="1472565" cy="103314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jc w:val="right"/>
        <w:ind w:right="2260"/>
        <w:spacing w:after="0"/>
        <w:tabs>
          <w:tab w:leader="none" w:pos="8660" w:val="left"/>
          <w:tab w:leader="none" w:pos="25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Opis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6"/>
          <w:szCs w:val="36"/>
          <w:u w:val="single" w:color="auto"/>
          <w:color w:val="auto"/>
        </w:rPr>
        <w:t>Ciljevi projekta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5"/>
          <w:szCs w:val="35"/>
          <w:u w:val="single" w:color="auto"/>
          <w:color w:val="auto"/>
        </w:rPr>
        <w:t>Koristi za građane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-117475</wp:posOffset>
            </wp:positionH>
            <wp:positionV relativeFrom="paragraph">
              <wp:posOffset>255270</wp:posOffset>
            </wp:positionV>
            <wp:extent cx="1483360" cy="115760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1">
            <w:col w:w="17760"/>
          </w:cols>
          <w:pgMar w:left="340" w:top="200" w:right="1052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640"/>
        <w:spacing w:after="0" w:line="22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color w:val="auto"/>
        </w:rPr>
        <w:t>Upravljanje viškovima hrane i distrib. potrebitima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FFFFFF"/>
        </w:rPr>
        <w:t>25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0"/>
        </w:trPr>
        <w:tc>
          <w:tcPr>
            <w:tcW w:w="39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Izgradnja digitalne platforme</w:t>
            </w:r>
          </w:p>
        </w:tc>
        <w:tc>
          <w:tcPr>
            <w:tcW w:w="548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Smanjivanje broja socijalno ugroženih</w:t>
            </w:r>
          </w:p>
        </w:tc>
        <w:tc>
          <w:tcPr>
            <w:tcW w:w="5960" w:type="dxa"/>
            <w:vAlign w:val="bottom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  <w:w w:val="98"/>
              </w:rPr>
              <w:t>Poboljšanje života socijano ugroženih građana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3980" w:type="dxa"/>
            <w:vAlign w:val="bottom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koja će omogućiti optimiziranje</w:t>
            </w:r>
          </w:p>
        </w:tc>
        <w:tc>
          <w:tcPr>
            <w:tcW w:w="5480" w:type="dxa"/>
            <w:vAlign w:val="bottom"/>
          </w:tcPr>
          <w:p>
            <w:pPr>
              <w:ind w:left="44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skupina društvu</w:t>
            </w:r>
          </w:p>
        </w:tc>
        <w:tc>
          <w:tcPr>
            <w:tcW w:w="5960" w:type="dxa"/>
            <w:vAlign w:val="bottom"/>
            <w:vMerge w:val="restart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Smanjivanje broja gladnih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3980" w:type="dxa"/>
            <w:vAlign w:val="bottom"/>
            <w:vMerge w:val="restart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raspodjele viškova hrane</w:t>
            </w:r>
          </w:p>
        </w:tc>
        <w:tc>
          <w:tcPr>
            <w:tcW w:w="54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9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39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9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3980" w:type="dxa"/>
            <w:vAlign w:val="bottom"/>
          </w:tcPr>
          <w:p>
            <w:pPr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potrebitima. Putem centara za</w:t>
            </w:r>
          </w:p>
        </w:tc>
        <w:tc>
          <w:tcPr>
            <w:tcW w:w="5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3980" w:type="dxa"/>
            <w:vAlign w:val="bottom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informiranje kroz platformu će</w:t>
            </w:r>
          </w:p>
        </w:tc>
        <w:tc>
          <w:tcPr>
            <w:tcW w:w="5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3980" w:type="dxa"/>
            <w:vAlign w:val="bottom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se moći dobiti informaciju o</w:t>
            </w:r>
          </w:p>
        </w:tc>
        <w:tc>
          <w:tcPr>
            <w:tcW w:w="5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3"/>
        </w:trPr>
        <w:tc>
          <w:tcPr>
            <w:tcW w:w="3980" w:type="dxa"/>
            <w:vAlign w:val="bottom"/>
          </w:tcPr>
          <w:p>
            <w:pPr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raspoloživim viškovima i načinu</w:t>
            </w:r>
          </w:p>
        </w:tc>
        <w:tc>
          <w:tcPr>
            <w:tcW w:w="5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3980" w:type="dxa"/>
            <w:vAlign w:val="bottom"/>
          </w:tcPr>
          <w:p>
            <w:pPr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auto"/>
              </w:rPr>
              <w:t>njihove distribucije.</w:t>
            </w:r>
          </w:p>
        </w:tc>
        <w:tc>
          <w:tcPr>
            <w:tcW w:w="5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-763270</wp:posOffset>
            </wp:positionH>
            <wp:positionV relativeFrom="paragraph">
              <wp:posOffset>890270</wp:posOffset>
            </wp:positionV>
            <wp:extent cx="10814050" cy="4318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160" w:h="10774" w:orient="landscape"/>
          <w:cols w:equalWidth="0" w:num="2">
            <w:col w:w="2060" w:space="280"/>
            <w:col w:w="15420"/>
          </w:cols>
          <w:pgMar w:left="340" w:top="200" w:right="1052" w:bottom="1440" w:gutter="0" w:footer="0" w:header="0"/>
          <w:type w:val="continuous"/>
        </w:sectPr>
      </w:pPr>
    </w:p>
    <w:bookmarkStart w:id="21" w:name="page22"/>
    <w:bookmarkEnd w:id="21"/>
    <w:p>
      <w:pPr>
        <w:spacing w:after="0" w:line="20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61520" cy="684022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2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9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63"/>
          <w:szCs w:val="63"/>
          <w:color w:val="FFFFFF"/>
        </w:rPr>
        <w:t>Zahvaljujemo Vam na pažnji!</w:t>
      </w:r>
    </w:p>
    <w:p>
      <w:pPr>
        <w:sectPr>
          <w:pgSz w:w="19160" w:h="10774" w:orient="landscape"/>
          <w:cols w:equalWidth="0" w:num="1">
            <w:col w:w="16920"/>
          </w:cols>
          <w:pgMar w:left="1440" w:top="1440" w:right="792" w:bottom="0" w:gutter="0" w:footer="0" w:header="0"/>
        </w:sect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jc w:val="center"/>
        <w:ind w:right="56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64"/>
          <w:szCs w:val="64"/>
          <w:color w:val="FFFFFF"/>
        </w:rPr>
        <w:t>InfoDom d.o.o.</w:t>
      </w:r>
    </w:p>
    <w:p>
      <w:pPr>
        <w:ind w:left="3420"/>
        <w:spacing w:after="0" w:line="21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64"/>
          <w:szCs w:val="64"/>
          <w:color w:val="FFFFFF"/>
        </w:rPr>
        <w:t>Andrije Žaje 61/1</w:t>
      </w:r>
    </w:p>
    <w:tbl>
      <w:tblPr>
        <w:tblLayout w:type="fixed"/>
        <w:tblInd w:w="34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39"/>
        </w:trPr>
        <w:tc>
          <w:tcPr>
            <w:tcW w:w="6160" w:type="dxa"/>
            <w:vAlign w:val="bottom"/>
            <w:gridSpan w:val="2"/>
            <w:vMerge w:val="restart"/>
          </w:tcPr>
          <w:p>
            <w:pPr>
              <w:jc w:val="center"/>
              <w:ind w:right="1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64"/>
                <w:szCs w:val="64"/>
                <w:color w:val="FFFFFF"/>
                <w:w w:val="98"/>
              </w:rPr>
              <w:t>10 000 Zagreb</w:t>
            </w:r>
          </w:p>
        </w:tc>
        <w:tc>
          <w:tcPr>
            <w:tcW w:w="6020" w:type="dxa"/>
            <w:vAlign w:val="bottom"/>
          </w:tcPr>
          <w:p>
            <w:pPr>
              <w:jc w:val="center"/>
              <w:spacing w:after="0" w:line="63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64"/>
                <w:szCs w:val="64"/>
                <w:color w:val="FFFFFF"/>
                <w:w w:val="99"/>
              </w:rPr>
              <w:t>InfoCumulus d.o.o.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61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20" w:type="dxa"/>
            <w:vAlign w:val="bottom"/>
            <w:vMerge w:val="restart"/>
          </w:tcPr>
          <w:p>
            <w:pPr>
              <w:jc w:val="center"/>
              <w:spacing w:after="0" w:line="76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64"/>
                <w:szCs w:val="64"/>
                <w:color w:val="FFFFFF"/>
                <w:w w:val="98"/>
              </w:rPr>
              <w:t>Koturaška 47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7"/>
        </w:trPr>
        <w:tc>
          <w:tcPr>
            <w:tcW w:w="6160" w:type="dxa"/>
            <w:vAlign w:val="bottom"/>
            <w:gridSpan w:val="2"/>
            <w:vMerge w:val="restart"/>
          </w:tcPr>
          <w:p>
            <w:pPr>
              <w:jc w:val="center"/>
              <w:ind w:right="1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64"/>
                <w:szCs w:val="64"/>
                <w:color w:val="FFFFFF"/>
                <w:w w:val="98"/>
              </w:rPr>
              <w:t>www.infodom.eu</w:t>
            </w:r>
          </w:p>
        </w:tc>
        <w:tc>
          <w:tcPr>
            <w:tcW w:w="60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5"/>
        </w:trPr>
        <w:tc>
          <w:tcPr>
            <w:tcW w:w="61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20" w:type="dxa"/>
            <w:vAlign w:val="bottom"/>
            <w:vMerge w:val="restart"/>
          </w:tcPr>
          <w:p>
            <w:pPr>
              <w:jc w:val="center"/>
              <w:spacing w:after="0" w:line="76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64"/>
                <w:szCs w:val="64"/>
                <w:color w:val="FFFFFF"/>
                <w:w w:val="98"/>
              </w:rPr>
              <w:t>10 000 Zagreb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0"/>
        </w:trPr>
        <w:tc>
          <w:tcPr>
            <w:tcW w:w="27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02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2"/>
        </w:trPr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64"/>
                <w:szCs w:val="64"/>
                <w:color w:val="FFFFFF"/>
                <w:w w:val="98"/>
              </w:rPr>
              <w:t>www.infocumulus.com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8"/>
        </w:trPr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20" w:type="dxa"/>
            <w:vAlign w:val="bottom"/>
          </w:tcPr>
          <w:p>
            <w:pPr>
              <w:jc w:val="center"/>
              <w:spacing w:after="0" w:line="76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64"/>
                <w:szCs w:val="64"/>
                <w:color w:val="FFFFFF"/>
                <w:w w:val="99"/>
              </w:rPr>
              <w:t>info@infocumulus.com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1"/>
        </w:trPr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1"/>
        </w:trPr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  <w:shd w:val="clear" w:color="auto" w:fill="A4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71" w:lineRule="exact"/>
        <w:rPr>
          <w:sz w:val="20"/>
          <w:szCs w:val="20"/>
          <w:color w:val="auto"/>
        </w:rPr>
      </w:pPr>
    </w:p>
    <w:p>
      <w:pPr>
        <w:sectPr>
          <w:pgSz w:w="19160" w:h="10774" w:orient="landscape"/>
          <w:cols w:equalWidth="0" w:num="1">
            <w:col w:w="16920"/>
          </w:cols>
          <w:pgMar w:left="1440" w:top="1440" w:right="792" w:bottom="0" w:gutter="0" w:footer="0" w:header="0"/>
          <w:type w:val="continuous"/>
        </w:sectPr>
      </w:pPr>
    </w:p>
    <w:p>
      <w:pPr>
        <w:ind w:left="167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8C8C8C"/>
        </w:rPr>
        <w:t>22</w:t>
      </w:r>
    </w:p>
    <w:sectPr>
      <w:pgSz w:w="19160" w:h="10774" w:orient="landscape"/>
      <w:cols w:equalWidth="0" w:num="1">
        <w:col w:w="16920"/>
      </w:cols>
      <w:pgMar w:left="1440" w:top="1440" w:right="792" w:bottom="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400001FF" w:csb1="FFFF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2000019F" w:csb1="00000000"/>
  </w:font>
</w:fonts>
</file>

<file path=word/numbering.xml><?xml version="1.0" encoding="utf-8"?>
<w:numbering xmlns:w="http://schemas.openxmlformats.org/wordprocessingml/2006/main">
  <w:abstractNum w:abstractNumId="0">
    <w:nsid w:val="74B0DC51"/>
    <w:multiLevelType w:val="hybridMultilevel"/>
    <w:lvl w:ilvl="0">
      <w:lvlJc w:val="left"/>
      <w:lvlText w:val="%1."/>
      <w:numFmt w:val="decimal"/>
      <w:start w:val="1"/>
    </w:lvl>
    <w:lvl w:ilvl="1">
      <w:lvlJc w:val="left"/>
      <w:lvlText w:val="%2."/>
      <w:numFmt w:val="decimal"/>
      <w:start w:val="2"/>
    </w:lvl>
  </w:abstractNum>
  <w:abstractNum w:abstractNumId="1">
    <w:nsid w:val="19495CFF"/>
    <w:multiLevelType w:val="hybridMultilevel"/>
    <w:lvl w:ilvl="0">
      <w:lvlJc w:val="left"/>
      <w:lvlText w:val="•"/>
      <w:numFmt w:val="bullet"/>
      <w:start w:val="1"/>
    </w:lvl>
  </w:abstractNum>
  <w:abstractNum w:abstractNumId="2">
    <w:nsid w:val="2AE8944A"/>
    <w:multiLevelType w:val="hybridMultilevel"/>
    <w:lvl w:ilvl="0">
      <w:lvlJc w:val="left"/>
      <w:lvlText w:val="%1."/>
      <w:numFmt w:val="decimal"/>
      <w:start w:val="1"/>
    </w:lvl>
  </w:abstractNum>
  <w:abstractNum w:abstractNumId="3">
    <w:nsid w:val="625558EC"/>
    <w:multiLevelType w:val="hybridMultilevel"/>
    <w:lvl w:ilvl="0">
      <w:lvlJc w:val="left"/>
      <w:lvlText w:val="%1."/>
      <w:numFmt w:val="decimal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jpe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jpe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jpe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jpe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jpe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jpe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jpe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jpeg"/><Relationship Id="rId66" Type="http://schemas.openxmlformats.org/officeDocument/2006/relationships/image" Target="media/image59.png"/><Relationship Id="rId67" Type="http://schemas.openxmlformats.org/officeDocument/2006/relationships/image" Target="media/image60.jpe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jpe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jpe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jpe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2020-02-13T13:05:50Z</dcterms:created>
  <dcterms:modified xsi:type="dcterms:W3CDTF">2020-02-13T13:05:50Z</dcterms:modified>
</cp:coreProperties>
</file>