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F759D" w14:textId="7822504E" w:rsidR="00AD71D0" w:rsidRPr="009167A9" w:rsidRDefault="00AD71D0" w:rsidP="00997C68">
      <w:pPr>
        <w:pStyle w:val="Bezproreda"/>
        <w:rPr>
          <w:rFonts w:ascii="Tahoma" w:hAnsi="Tahoma" w:cs="Tahoma"/>
          <w:b/>
          <w:color w:val="FF0000"/>
          <w:sz w:val="24"/>
          <w:szCs w:val="24"/>
        </w:rPr>
      </w:pPr>
      <w:r w:rsidRPr="00691E7A">
        <w:rPr>
          <w:rFonts w:ascii="Tahoma" w:hAnsi="Tahoma" w:cs="Tahoma"/>
          <w:noProof/>
        </w:rPr>
        <w:drawing>
          <wp:inline distT="0" distB="0" distL="0" distR="0" wp14:anchorId="3EE70603" wp14:editId="3FDE7589">
            <wp:extent cx="2131200" cy="1257757"/>
            <wp:effectExtent l="0" t="0" r="254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</w:p>
    <w:p w14:paraId="756CF406" w14:textId="77777777" w:rsidR="00AD71D0" w:rsidRDefault="00AD71D0" w:rsidP="00997C68">
      <w:pPr>
        <w:pStyle w:val="Bezproreda"/>
        <w:rPr>
          <w:rFonts w:ascii="Tahoma" w:hAnsi="Tahoma" w:cs="Tahoma"/>
          <w:b/>
          <w:sz w:val="24"/>
          <w:szCs w:val="24"/>
        </w:rPr>
        <w:sectPr w:rsidR="00AD71D0" w:rsidSect="00AD71D0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14:paraId="04F244E7" w14:textId="77777777" w:rsidR="00AD71D0" w:rsidRDefault="00AD71D0" w:rsidP="00997C68">
      <w:pPr>
        <w:pStyle w:val="Bezproreda"/>
        <w:rPr>
          <w:rFonts w:ascii="Tahoma" w:hAnsi="Tahoma" w:cs="Tahoma"/>
          <w:b/>
          <w:sz w:val="24"/>
          <w:szCs w:val="24"/>
        </w:rPr>
      </w:pPr>
    </w:p>
    <w:p w14:paraId="74CDE01A" w14:textId="225B8950" w:rsidR="00997C68" w:rsidRPr="00A263F7" w:rsidRDefault="00997C68" w:rsidP="00997C68">
      <w:pPr>
        <w:pStyle w:val="Bezproreda"/>
        <w:rPr>
          <w:rFonts w:ascii="Tahoma" w:hAnsi="Tahoma" w:cs="Tahoma"/>
          <w:b/>
          <w:sz w:val="24"/>
          <w:szCs w:val="24"/>
        </w:rPr>
      </w:pPr>
      <w:r w:rsidRPr="00A263F7">
        <w:rPr>
          <w:rFonts w:ascii="Tahoma" w:hAnsi="Tahoma" w:cs="Tahoma"/>
          <w:b/>
          <w:sz w:val="24"/>
          <w:szCs w:val="24"/>
        </w:rPr>
        <w:t>Općinsko vijeće</w:t>
      </w:r>
    </w:p>
    <w:p w14:paraId="191B2A87" w14:textId="7C5EA1BB" w:rsidR="00997C68" w:rsidRPr="00A263F7" w:rsidRDefault="00997C68" w:rsidP="00997C68">
      <w:pPr>
        <w:rPr>
          <w:rFonts w:ascii="Tahoma" w:hAnsi="Tahoma" w:cs="Tahoma"/>
        </w:rPr>
      </w:pPr>
      <w:r w:rsidRPr="00A263F7">
        <w:rPr>
          <w:rFonts w:ascii="Tahoma" w:hAnsi="Tahoma" w:cs="Tahoma"/>
        </w:rPr>
        <w:t xml:space="preserve">KLASA: </w:t>
      </w:r>
      <w:r w:rsidR="00F47701" w:rsidRPr="00F47701">
        <w:rPr>
          <w:rFonts w:ascii="Tahoma" w:hAnsi="Tahoma" w:cs="Tahoma"/>
        </w:rPr>
        <w:t>363-01/22-01/16</w:t>
      </w:r>
    </w:p>
    <w:p w14:paraId="423B31DE" w14:textId="4533AFE5" w:rsidR="00997C68" w:rsidRPr="00201B9B" w:rsidRDefault="00997C68" w:rsidP="00997C68">
      <w:pPr>
        <w:rPr>
          <w:rFonts w:ascii="Tahoma" w:hAnsi="Tahoma" w:cs="Tahoma"/>
        </w:rPr>
      </w:pPr>
      <w:r w:rsidRPr="00A263F7">
        <w:rPr>
          <w:rFonts w:ascii="Tahoma" w:hAnsi="Tahoma" w:cs="Tahoma"/>
        </w:rPr>
        <w:t>URBROJ:</w:t>
      </w:r>
      <w:r w:rsidR="009804AC">
        <w:t xml:space="preserve"> </w:t>
      </w:r>
      <w:r w:rsidR="00201B9B" w:rsidRPr="00201B9B">
        <w:rPr>
          <w:rFonts w:ascii="Tahoma" w:hAnsi="Tahoma" w:cs="Tahoma"/>
        </w:rPr>
        <w:t>2133-7-03/1-23-3</w:t>
      </w:r>
    </w:p>
    <w:p w14:paraId="73F4EDA8" w14:textId="0DE987C6" w:rsidR="00997C68" w:rsidRPr="00A263F7" w:rsidRDefault="00203F1E" w:rsidP="00997C68">
      <w:pPr>
        <w:rPr>
          <w:rFonts w:ascii="Tahoma" w:hAnsi="Tahoma" w:cs="Tahoma"/>
        </w:rPr>
      </w:pPr>
      <w:r w:rsidRPr="00A263F7">
        <w:rPr>
          <w:rFonts w:ascii="Tahoma" w:hAnsi="Tahoma" w:cs="Tahoma"/>
        </w:rPr>
        <w:t>Cetingrad,</w:t>
      </w:r>
      <w:r w:rsidR="00E105D7">
        <w:rPr>
          <w:rFonts w:ascii="Tahoma" w:hAnsi="Tahoma" w:cs="Tahoma"/>
        </w:rPr>
        <w:t xml:space="preserve"> </w:t>
      </w:r>
      <w:r w:rsidR="009167A9">
        <w:rPr>
          <w:rFonts w:ascii="Tahoma" w:hAnsi="Tahoma" w:cs="Tahoma"/>
        </w:rPr>
        <w:t>15</w:t>
      </w:r>
      <w:r w:rsidR="00860186" w:rsidRPr="00A263F7">
        <w:rPr>
          <w:rFonts w:ascii="Tahoma" w:hAnsi="Tahoma" w:cs="Tahoma"/>
        </w:rPr>
        <w:t>.</w:t>
      </w:r>
      <w:r w:rsidR="009167A9">
        <w:rPr>
          <w:rFonts w:ascii="Tahoma" w:hAnsi="Tahoma" w:cs="Tahoma"/>
        </w:rPr>
        <w:t xml:space="preserve"> prosinac </w:t>
      </w:r>
      <w:r w:rsidR="00860186" w:rsidRPr="00A263F7">
        <w:rPr>
          <w:rFonts w:ascii="Tahoma" w:hAnsi="Tahoma" w:cs="Tahoma"/>
        </w:rPr>
        <w:t>202</w:t>
      </w:r>
      <w:r w:rsidR="00E105D7">
        <w:rPr>
          <w:rFonts w:ascii="Tahoma" w:hAnsi="Tahoma" w:cs="Tahoma"/>
        </w:rPr>
        <w:t>3</w:t>
      </w:r>
      <w:r w:rsidR="00997C68" w:rsidRPr="00A263F7">
        <w:rPr>
          <w:rFonts w:ascii="Tahoma" w:hAnsi="Tahoma" w:cs="Tahoma"/>
        </w:rPr>
        <w:t>. godine</w:t>
      </w:r>
    </w:p>
    <w:p w14:paraId="164E4856" w14:textId="77777777" w:rsidR="00997C68" w:rsidRPr="00A263F7" w:rsidRDefault="00997C68" w:rsidP="00997C68">
      <w:pPr>
        <w:jc w:val="both"/>
        <w:rPr>
          <w:rFonts w:ascii="Tahoma" w:hAnsi="Tahoma" w:cs="Tahoma"/>
        </w:rPr>
      </w:pP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</w:p>
    <w:p w14:paraId="5439B9EC" w14:textId="32BEBB6B" w:rsidR="00997C68" w:rsidRPr="00A263F7" w:rsidRDefault="00997C68" w:rsidP="00997C68">
      <w:pPr>
        <w:jc w:val="both"/>
        <w:rPr>
          <w:rFonts w:ascii="Tahoma" w:hAnsi="Tahoma" w:cs="Tahoma"/>
        </w:rPr>
      </w:pPr>
      <w:r w:rsidRPr="00A263F7">
        <w:rPr>
          <w:rFonts w:ascii="Tahoma" w:hAnsi="Tahoma" w:cs="Tahoma"/>
        </w:rPr>
        <w:tab/>
        <w:t xml:space="preserve">Na temelju članka 67. stavka 1. Zakona o komunalnom gospodarstvu („Narodne novine“ broj 68/18, 110/18 i 32/20) i članka 30. Statuta Općine </w:t>
      </w:r>
      <w:r w:rsidR="00964210">
        <w:rPr>
          <w:rFonts w:ascii="Tahoma" w:hAnsi="Tahoma" w:cs="Tahoma"/>
        </w:rPr>
        <w:t>Cetingrad („Glasnik Karlovačke ž</w:t>
      </w:r>
      <w:r w:rsidRPr="00A263F7">
        <w:rPr>
          <w:rFonts w:ascii="Tahoma" w:hAnsi="Tahoma" w:cs="Tahoma"/>
        </w:rPr>
        <w:t xml:space="preserve">upanije„ broj 11/21 i 36a/21) Općinsko vijeće Općine Cetingrad na </w:t>
      </w:r>
      <w:r w:rsidR="009167A9">
        <w:rPr>
          <w:rFonts w:ascii="Tahoma" w:hAnsi="Tahoma" w:cs="Tahoma"/>
        </w:rPr>
        <w:t>21</w:t>
      </w:r>
      <w:r w:rsidRPr="00A263F7">
        <w:rPr>
          <w:rFonts w:ascii="Tahoma" w:hAnsi="Tahoma" w:cs="Tahoma"/>
        </w:rPr>
        <w:t>. sjednici</w:t>
      </w:r>
      <w:r w:rsidR="005B5EA9" w:rsidRPr="00A263F7">
        <w:rPr>
          <w:rFonts w:ascii="Tahoma" w:hAnsi="Tahoma" w:cs="Tahoma"/>
        </w:rPr>
        <w:t xml:space="preserve"> Općins</w:t>
      </w:r>
      <w:r w:rsidR="004A4EDF">
        <w:rPr>
          <w:rFonts w:ascii="Tahoma" w:hAnsi="Tahoma" w:cs="Tahoma"/>
        </w:rPr>
        <w:t xml:space="preserve">kog vijeća održanoj </w:t>
      </w:r>
      <w:r w:rsidR="009167A9">
        <w:rPr>
          <w:rFonts w:ascii="Tahoma" w:hAnsi="Tahoma" w:cs="Tahoma"/>
        </w:rPr>
        <w:t>15</w:t>
      </w:r>
      <w:r w:rsidRPr="00A263F7">
        <w:rPr>
          <w:rFonts w:ascii="Tahoma" w:hAnsi="Tahoma" w:cs="Tahoma"/>
        </w:rPr>
        <w:t xml:space="preserve">. </w:t>
      </w:r>
      <w:r w:rsidR="009167A9">
        <w:rPr>
          <w:rFonts w:ascii="Tahoma" w:hAnsi="Tahoma" w:cs="Tahoma"/>
        </w:rPr>
        <w:t>prosinca</w:t>
      </w:r>
      <w:r w:rsidR="003C2711">
        <w:rPr>
          <w:rFonts w:ascii="Tahoma" w:hAnsi="Tahoma" w:cs="Tahoma"/>
        </w:rPr>
        <w:t xml:space="preserve"> 2023</w:t>
      </w:r>
      <w:r w:rsidRPr="00A263F7">
        <w:rPr>
          <w:rFonts w:ascii="Tahoma" w:hAnsi="Tahoma" w:cs="Tahoma"/>
        </w:rPr>
        <w:t xml:space="preserve">. godine donosi </w:t>
      </w:r>
    </w:p>
    <w:p w14:paraId="47957D26" w14:textId="77777777" w:rsidR="00553BC0" w:rsidRDefault="00553BC0" w:rsidP="00B1755D">
      <w:pPr>
        <w:jc w:val="both"/>
        <w:rPr>
          <w:rFonts w:ascii="Tahoma" w:hAnsi="Tahoma" w:cs="Tahoma"/>
        </w:rPr>
      </w:pPr>
    </w:p>
    <w:p w14:paraId="739B9187" w14:textId="77777777" w:rsidR="007B558C" w:rsidRPr="00A263F7" w:rsidRDefault="007B558C" w:rsidP="00B1755D">
      <w:pPr>
        <w:jc w:val="both"/>
        <w:rPr>
          <w:rFonts w:ascii="Tahoma" w:hAnsi="Tahoma" w:cs="Tahoma"/>
        </w:rPr>
      </w:pPr>
    </w:p>
    <w:p w14:paraId="05FB51D1" w14:textId="5A28B875" w:rsidR="00553BC0" w:rsidRPr="00A263F7" w:rsidRDefault="009167A9" w:rsidP="005B5EA9"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I</w:t>
      </w:r>
      <w:r w:rsidR="00D61E8B">
        <w:rPr>
          <w:rFonts w:ascii="Tahoma" w:hAnsi="Tahoma" w:cs="Tahoma"/>
          <w:b/>
          <w:sz w:val="30"/>
          <w:szCs w:val="30"/>
        </w:rPr>
        <w:t>I</w:t>
      </w:r>
      <w:r w:rsidR="005B5EA9" w:rsidRPr="00A263F7">
        <w:rPr>
          <w:rFonts w:ascii="Tahoma" w:hAnsi="Tahoma" w:cs="Tahoma"/>
          <w:b/>
          <w:sz w:val="30"/>
          <w:szCs w:val="30"/>
        </w:rPr>
        <w:t>. IZMJENE I DOPUNE</w:t>
      </w:r>
    </w:p>
    <w:p w14:paraId="157E6B49" w14:textId="77CC96ED" w:rsidR="00553BC0" w:rsidRPr="00A263F7" w:rsidRDefault="005B5EA9" w:rsidP="00553BC0">
      <w:pPr>
        <w:jc w:val="center"/>
        <w:rPr>
          <w:rFonts w:ascii="Tahoma" w:hAnsi="Tahoma" w:cs="Tahoma"/>
          <w:b/>
        </w:rPr>
      </w:pPr>
      <w:r w:rsidRPr="00A263F7">
        <w:rPr>
          <w:rFonts w:ascii="Tahoma" w:hAnsi="Tahoma" w:cs="Tahoma"/>
          <w:b/>
        </w:rPr>
        <w:t xml:space="preserve">Programa </w:t>
      </w:r>
      <w:r w:rsidR="00553BC0" w:rsidRPr="00A263F7">
        <w:rPr>
          <w:rFonts w:ascii="Tahoma" w:hAnsi="Tahoma" w:cs="Tahoma"/>
          <w:b/>
        </w:rPr>
        <w:t>građenja komunalne infrastrukture</w:t>
      </w:r>
    </w:p>
    <w:p w14:paraId="2DE69761" w14:textId="2F4485C0" w:rsidR="00553BC0" w:rsidRPr="00A263F7" w:rsidRDefault="005B5EA9" w:rsidP="00553BC0">
      <w:pPr>
        <w:jc w:val="center"/>
        <w:rPr>
          <w:rFonts w:ascii="Tahoma" w:hAnsi="Tahoma" w:cs="Tahoma"/>
          <w:b/>
        </w:rPr>
      </w:pPr>
      <w:r w:rsidRPr="00A263F7">
        <w:rPr>
          <w:rFonts w:ascii="Tahoma" w:hAnsi="Tahoma" w:cs="Tahoma"/>
          <w:b/>
        </w:rPr>
        <w:t>u Općini</w:t>
      </w:r>
      <w:r w:rsidR="00A263F7" w:rsidRPr="00A263F7">
        <w:rPr>
          <w:rFonts w:ascii="Tahoma" w:hAnsi="Tahoma" w:cs="Tahoma"/>
          <w:b/>
        </w:rPr>
        <w:t xml:space="preserve"> Cetingrad u</w:t>
      </w:r>
      <w:r w:rsidR="00553BC0" w:rsidRPr="00A263F7">
        <w:rPr>
          <w:rFonts w:ascii="Tahoma" w:hAnsi="Tahoma" w:cs="Tahoma"/>
          <w:b/>
        </w:rPr>
        <w:t xml:space="preserve"> </w:t>
      </w:r>
      <w:r w:rsidR="00C95BC4">
        <w:rPr>
          <w:rFonts w:ascii="Tahoma" w:hAnsi="Tahoma" w:cs="Tahoma"/>
          <w:b/>
        </w:rPr>
        <w:t>202</w:t>
      </w:r>
      <w:r w:rsidR="003C2711">
        <w:rPr>
          <w:rFonts w:ascii="Tahoma" w:hAnsi="Tahoma" w:cs="Tahoma"/>
          <w:b/>
        </w:rPr>
        <w:t>3</w:t>
      </w:r>
      <w:r w:rsidR="00553BC0" w:rsidRPr="00A263F7">
        <w:rPr>
          <w:rFonts w:ascii="Tahoma" w:hAnsi="Tahoma" w:cs="Tahoma"/>
          <w:b/>
        </w:rPr>
        <w:t>. godini</w:t>
      </w:r>
    </w:p>
    <w:p w14:paraId="024A1F23" w14:textId="77777777" w:rsidR="00553BC0" w:rsidRDefault="00553BC0" w:rsidP="00553BC0">
      <w:pPr>
        <w:jc w:val="center"/>
        <w:rPr>
          <w:rFonts w:ascii="Tahoma" w:hAnsi="Tahoma" w:cs="Tahoma"/>
        </w:rPr>
      </w:pPr>
    </w:p>
    <w:p w14:paraId="0E88C0A4" w14:textId="77777777" w:rsidR="00034844" w:rsidRPr="00A263F7" w:rsidRDefault="00034844" w:rsidP="00553BC0">
      <w:pPr>
        <w:jc w:val="center"/>
        <w:rPr>
          <w:rFonts w:ascii="Tahoma" w:hAnsi="Tahoma" w:cs="Tahoma"/>
        </w:rPr>
      </w:pPr>
    </w:p>
    <w:p w14:paraId="70992C59" w14:textId="77777777" w:rsidR="00553BC0" w:rsidRPr="00A263F7" w:rsidRDefault="00553BC0" w:rsidP="00553BC0">
      <w:pPr>
        <w:jc w:val="center"/>
        <w:rPr>
          <w:rFonts w:ascii="Tahoma" w:hAnsi="Tahoma" w:cs="Tahoma"/>
          <w:b/>
        </w:rPr>
      </w:pPr>
      <w:r w:rsidRPr="00A263F7">
        <w:rPr>
          <w:rFonts w:ascii="Tahoma" w:hAnsi="Tahoma" w:cs="Tahoma"/>
          <w:b/>
        </w:rPr>
        <w:t>Članak 1.</w:t>
      </w:r>
    </w:p>
    <w:p w14:paraId="3F4739BC" w14:textId="77777777" w:rsidR="00553BC0" w:rsidRPr="00A263F7" w:rsidRDefault="00553BC0" w:rsidP="00553BC0">
      <w:pPr>
        <w:jc w:val="center"/>
        <w:rPr>
          <w:rFonts w:ascii="Tahoma" w:hAnsi="Tahoma" w:cs="Tahoma"/>
        </w:rPr>
      </w:pPr>
    </w:p>
    <w:p w14:paraId="2A7EC554" w14:textId="4BFA6BC0" w:rsidR="00553BC0" w:rsidRPr="00A263F7" w:rsidRDefault="00553BC0" w:rsidP="00553BC0">
      <w:pPr>
        <w:jc w:val="both"/>
        <w:rPr>
          <w:rFonts w:ascii="Tahoma" w:hAnsi="Tahoma" w:cs="Tahoma"/>
        </w:rPr>
      </w:pPr>
      <w:r w:rsidRPr="00A263F7">
        <w:rPr>
          <w:rFonts w:ascii="Tahoma" w:hAnsi="Tahoma" w:cs="Tahoma"/>
        </w:rPr>
        <w:tab/>
        <w:t xml:space="preserve">Ovim </w:t>
      </w:r>
      <w:r w:rsidR="00BF4B4F">
        <w:rPr>
          <w:rFonts w:ascii="Tahoma" w:hAnsi="Tahoma" w:cs="Tahoma"/>
        </w:rPr>
        <w:t>I</w:t>
      </w:r>
      <w:r w:rsidR="003828EC">
        <w:rPr>
          <w:rFonts w:ascii="Tahoma" w:hAnsi="Tahoma" w:cs="Tahoma"/>
        </w:rPr>
        <w:t>I</w:t>
      </w:r>
      <w:r w:rsidR="00C52D4E" w:rsidRPr="00A263F7">
        <w:rPr>
          <w:rFonts w:ascii="Tahoma" w:hAnsi="Tahoma" w:cs="Tahoma"/>
        </w:rPr>
        <w:t xml:space="preserve">. izmjenama i dopunama </w:t>
      </w:r>
      <w:r w:rsidR="00F351E3" w:rsidRPr="00A263F7">
        <w:rPr>
          <w:rFonts w:ascii="Tahoma" w:hAnsi="Tahoma" w:cs="Tahoma"/>
        </w:rPr>
        <w:t>Programa</w:t>
      </w:r>
      <w:r w:rsidRPr="00A263F7">
        <w:rPr>
          <w:rFonts w:ascii="Tahoma" w:hAnsi="Tahoma" w:cs="Tahoma"/>
        </w:rPr>
        <w:t xml:space="preserve"> </w:t>
      </w:r>
      <w:r w:rsidR="00A263F7" w:rsidRPr="00A263F7">
        <w:rPr>
          <w:rFonts w:ascii="Tahoma" w:hAnsi="Tahoma" w:cs="Tahoma"/>
        </w:rPr>
        <w:t>građenja komunalne infrastrukture u Općini Cetingrad u 202</w:t>
      </w:r>
      <w:r w:rsidR="003C2711">
        <w:rPr>
          <w:rFonts w:ascii="Tahoma" w:hAnsi="Tahoma" w:cs="Tahoma"/>
        </w:rPr>
        <w:t>3</w:t>
      </w:r>
      <w:r w:rsidR="00A263F7" w:rsidRPr="00A263F7">
        <w:rPr>
          <w:rFonts w:ascii="Tahoma" w:hAnsi="Tahoma" w:cs="Tahoma"/>
        </w:rPr>
        <w:t xml:space="preserve">. godini </w:t>
      </w:r>
      <w:r w:rsidR="00B71C45">
        <w:rPr>
          <w:rFonts w:ascii="Tahoma" w:hAnsi="Tahoma" w:cs="Tahoma"/>
        </w:rPr>
        <w:t>mijenja se i dopunjuje Program građenja komunalne infrastrukture u Općini Cetingrad u 202</w:t>
      </w:r>
      <w:r w:rsidR="003C2711">
        <w:rPr>
          <w:rFonts w:ascii="Tahoma" w:hAnsi="Tahoma" w:cs="Tahoma"/>
        </w:rPr>
        <w:t>3</w:t>
      </w:r>
      <w:r w:rsidR="00B71C45">
        <w:rPr>
          <w:rFonts w:ascii="Tahoma" w:hAnsi="Tahoma" w:cs="Tahoma"/>
        </w:rPr>
        <w:t xml:space="preserve">. godini („Glasnik Karlovačke županije“ broj </w:t>
      </w:r>
      <w:r w:rsidR="003C2711">
        <w:rPr>
          <w:rFonts w:ascii="Tahoma" w:hAnsi="Tahoma" w:cs="Tahoma"/>
        </w:rPr>
        <w:t>57b/22</w:t>
      </w:r>
      <w:r w:rsidR="003828EC">
        <w:rPr>
          <w:rFonts w:ascii="Tahoma" w:hAnsi="Tahoma" w:cs="Tahoma"/>
        </w:rPr>
        <w:t xml:space="preserve"> i 23/23</w:t>
      </w:r>
      <w:r w:rsidR="00B71C45">
        <w:rPr>
          <w:rFonts w:ascii="Tahoma" w:hAnsi="Tahoma" w:cs="Tahoma"/>
        </w:rPr>
        <w:t>)</w:t>
      </w:r>
      <w:r w:rsidR="00FB0223">
        <w:rPr>
          <w:rFonts w:ascii="Tahoma" w:hAnsi="Tahoma" w:cs="Tahoma"/>
        </w:rPr>
        <w:t>, (u daljnjem tekstu: Program)</w:t>
      </w:r>
      <w:r w:rsidR="005A4854">
        <w:rPr>
          <w:rFonts w:ascii="Tahoma" w:hAnsi="Tahoma" w:cs="Tahoma"/>
        </w:rPr>
        <w:t>.</w:t>
      </w:r>
    </w:p>
    <w:p w14:paraId="5C64EDCC" w14:textId="77777777" w:rsidR="00553BC0" w:rsidRPr="00A263F7" w:rsidRDefault="00553BC0" w:rsidP="00553BC0">
      <w:pPr>
        <w:jc w:val="both"/>
        <w:rPr>
          <w:rFonts w:ascii="Tahoma" w:hAnsi="Tahoma" w:cs="Tahoma"/>
        </w:rPr>
      </w:pPr>
    </w:p>
    <w:p w14:paraId="2703937D" w14:textId="77777777" w:rsidR="00553BC0" w:rsidRPr="00A263F7" w:rsidRDefault="00553BC0" w:rsidP="00553BC0">
      <w:pPr>
        <w:jc w:val="center"/>
        <w:rPr>
          <w:rFonts w:ascii="Tahoma" w:hAnsi="Tahoma" w:cs="Tahoma"/>
          <w:b/>
        </w:rPr>
      </w:pPr>
      <w:r w:rsidRPr="00A263F7">
        <w:rPr>
          <w:rFonts w:ascii="Tahoma" w:hAnsi="Tahoma" w:cs="Tahoma"/>
          <w:b/>
        </w:rPr>
        <w:t>Članak 2.</w:t>
      </w:r>
    </w:p>
    <w:p w14:paraId="4F3DD6DC" w14:textId="77777777" w:rsidR="00553BC0" w:rsidRPr="00A263F7" w:rsidRDefault="00553BC0" w:rsidP="00553BC0">
      <w:pPr>
        <w:jc w:val="center"/>
        <w:rPr>
          <w:rFonts w:ascii="Tahoma" w:hAnsi="Tahoma" w:cs="Tahoma"/>
        </w:rPr>
      </w:pPr>
    </w:p>
    <w:p w14:paraId="7E93FA45" w14:textId="4154EB89" w:rsidR="0003002D" w:rsidRDefault="00C07FD4" w:rsidP="00286E02">
      <w:pPr>
        <w:jc w:val="both"/>
        <w:rPr>
          <w:rFonts w:ascii="Tahoma" w:hAnsi="Tahoma" w:cs="Tahoma"/>
        </w:rPr>
      </w:pPr>
      <w:r w:rsidRPr="00A263F7">
        <w:rPr>
          <w:rFonts w:ascii="Tahoma" w:hAnsi="Tahoma" w:cs="Tahoma"/>
        </w:rPr>
        <w:tab/>
      </w:r>
      <w:r w:rsidR="00FB0223">
        <w:rPr>
          <w:rFonts w:ascii="Tahoma" w:hAnsi="Tahoma" w:cs="Tahoma"/>
        </w:rPr>
        <w:t>Članak 2. Programa mijenja se i glasi:</w:t>
      </w:r>
    </w:p>
    <w:p w14:paraId="71DCC57A" w14:textId="77777777" w:rsidR="00FB0223" w:rsidRDefault="00FB0223" w:rsidP="00286E02">
      <w:pPr>
        <w:jc w:val="both"/>
        <w:rPr>
          <w:rFonts w:ascii="Tahoma" w:hAnsi="Tahoma" w:cs="Tahoma"/>
        </w:rPr>
      </w:pPr>
    </w:p>
    <w:p w14:paraId="543543B3" w14:textId="77777777" w:rsidR="00A94F7D" w:rsidRDefault="00A94F7D" w:rsidP="00A94F7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„Program građenja komunalne infrastrukture u Općini Cetingrad s procijenjenim iznosima i izvorima financiranja kako slijedi:</w:t>
      </w:r>
    </w:p>
    <w:p w14:paraId="1A7302AC" w14:textId="77777777" w:rsidR="00A94F7D" w:rsidRDefault="00A94F7D" w:rsidP="00A94F7D">
      <w:pPr>
        <w:jc w:val="both"/>
        <w:rPr>
          <w:rFonts w:ascii="Tahoma" w:hAnsi="Tahoma" w:cs="Tahoma"/>
        </w:rPr>
      </w:pPr>
    </w:p>
    <w:p w14:paraId="493A2F64" w14:textId="77777777" w:rsidR="00A94F7D" w:rsidRDefault="00A94F7D" w:rsidP="00A94F7D">
      <w:pPr>
        <w:jc w:val="both"/>
        <w:rPr>
          <w:rFonts w:ascii="Tahoma" w:hAnsi="Tahoma" w:cs="Tahoma"/>
        </w:rPr>
      </w:pPr>
      <w:r w:rsidRPr="00286E02">
        <w:rPr>
          <w:rFonts w:ascii="Tahoma" w:hAnsi="Tahoma" w:cs="Tahoma"/>
        </w:rPr>
        <w:t>a)</w:t>
      </w:r>
      <w:r>
        <w:rPr>
          <w:rFonts w:ascii="Tahoma" w:hAnsi="Tahoma" w:cs="Tahoma"/>
        </w:rPr>
        <w:t xml:space="preserve"> Objekti komunalne infrastrukture koji će se graditi na uređenim dijelovima građevinskog</w:t>
      </w:r>
    </w:p>
    <w:p w14:paraId="5838DDED" w14:textId="77777777" w:rsidR="00A94F7D" w:rsidRDefault="00A94F7D" w:rsidP="00A94F7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područja</w:t>
      </w:r>
    </w:p>
    <w:p w14:paraId="18A6BBB2" w14:textId="77777777" w:rsidR="00A94F7D" w:rsidRDefault="00A94F7D" w:rsidP="00A94F7D">
      <w:pPr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4907"/>
        <w:gridCol w:w="2464"/>
      </w:tblGrid>
      <w:tr w:rsidR="003C2711" w:rsidRPr="00C06066" w14:paraId="5B2AF365" w14:textId="77777777" w:rsidTr="00246D00">
        <w:trPr>
          <w:trHeight w:val="20"/>
          <w:jc w:val="center"/>
        </w:trPr>
        <w:tc>
          <w:tcPr>
            <w:tcW w:w="1245" w:type="dxa"/>
            <w:shd w:val="clear" w:color="auto" w:fill="D9D9D9"/>
          </w:tcPr>
          <w:p w14:paraId="5EDC4AD4" w14:textId="77777777" w:rsidR="003C2711" w:rsidRPr="00C06066" w:rsidRDefault="003C2711" w:rsidP="00246D00">
            <w:pPr>
              <w:pStyle w:val="Sadrajitablice"/>
              <w:rPr>
                <w:rFonts w:ascii="Tahoma" w:hAnsi="Tahoma" w:cs="Tahoma"/>
              </w:rPr>
            </w:pPr>
            <w:r w:rsidRPr="00C06066">
              <w:rPr>
                <w:rFonts w:ascii="Tahoma" w:hAnsi="Tahoma" w:cs="Tahoma"/>
              </w:rPr>
              <w:t>Aktivnost</w:t>
            </w:r>
          </w:p>
        </w:tc>
        <w:tc>
          <w:tcPr>
            <w:tcW w:w="4907" w:type="dxa"/>
            <w:shd w:val="clear" w:color="auto" w:fill="D9D9D9"/>
          </w:tcPr>
          <w:p w14:paraId="442F9456" w14:textId="77777777" w:rsidR="003C2711" w:rsidRPr="00C06066" w:rsidRDefault="003C2711" w:rsidP="00246D00">
            <w:pPr>
              <w:pStyle w:val="Sadrajitablice"/>
              <w:jc w:val="center"/>
              <w:rPr>
                <w:rFonts w:ascii="Tahoma" w:hAnsi="Tahoma" w:cs="Tahoma"/>
              </w:rPr>
            </w:pPr>
            <w:r w:rsidRPr="00C06066">
              <w:rPr>
                <w:rFonts w:ascii="Tahoma" w:hAnsi="Tahoma" w:cs="Tahoma"/>
              </w:rPr>
              <w:t>Naziv aktivnosti</w:t>
            </w:r>
            <w:r>
              <w:rPr>
                <w:rFonts w:ascii="Tahoma" w:hAnsi="Tahoma" w:cs="Tahoma"/>
              </w:rPr>
              <w:t>/opis radova/izvor financiranja</w:t>
            </w:r>
          </w:p>
        </w:tc>
        <w:tc>
          <w:tcPr>
            <w:tcW w:w="2464" w:type="dxa"/>
            <w:shd w:val="clear" w:color="auto" w:fill="D9D9D9"/>
          </w:tcPr>
          <w:p w14:paraId="705A819A" w14:textId="77777777" w:rsidR="003C2711" w:rsidRPr="00C06066" w:rsidRDefault="003C2711" w:rsidP="00246D00">
            <w:pPr>
              <w:pStyle w:val="Sadrajitablice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Plan za 2023</w:t>
            </w:r>
            <w:r w:rsidRPr="00C06066">
              <w:rPr>
                <w:rFonts w:ascii="Tahoma" w:hAnsi="Tahoma" w:cs="Tahoma"/>
              </w:rPr>
              <w:t>. godinu</w:t>
            </w:r>
          </w:p>
        </w:tc>
      </w:tr>
      <w:tr w:rsidR="003C2711" w:rsidRPr="00C06066" w14:paraId="674F05FE" w14:textId="77777777" w:rsidTr="00246D00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19C84CAD" w14:textId="77777777" w:rsidR="003C2711" w:rsidRPr="0058441C" w:rsidRDefault="003C2711" w:rsidP="00246D00">
            <w:pPr>
              <w:pStyle w:val="Sadrajitablice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K100006</w:t>
            </w:r>
          </w:p>
        </w:tc>
        <w:tc>
          <w:tcPr>
            <w:tcW w:w="4907" w:type="dxa"/>
            <w:shd w:val="clear" w:color="auto" w:fill="auto"/>
          </w:tcPr>
          <w:p w14:paraId="34323A4D" w14:textId="77777777" w:rsidR="003C2711" w:rsidRPr="0058441C" w:rsidRDefault="003C2711" w:rsidP="00246D00">
            <w:pPr>
              <w:pStyle w:val="Sadrajitablice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Vodovod Furjan – </w:t>
            </w:r>
            <w:proofErr w:type="spellStart"/>
            <w:r>
              <w:rPr>
                <w:rFonts w:ascii="Tahoma" w:hAnsi="Tahoma" w:cs="Tahoma"/>
                <w:b/>
              </w:rPr>
              <w:t>Bogovolja</w:t>
            </w:r>
            <w:proofErr w:type="spellEnd"/>
          </w:p>
        </w:tc>
        <w:tc>
          <w:tcPr>
            <w:tcW w:w="2464" w:type="dxa"/>
            <w:shd w:val="clear" w:color="auto" w:fill="auto"/>
            <w:vAlign w:val="center"/>
          </w:tcPr>
          <w:p w14:paraId="05F37152" w14:textId="57A09587" w:rsidR="003C2711" w:rsidRPr="0058441C" w:rsidRDefault="003828EC" w:rsidP="00246D00">
            <w:pPr>
              <w:pStyle w:val="Sadrajitablice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16.450</w:t>
            </w:r>
            <w:r w:rsidR="003C2711">
              <w:rPr>
                <w:rFonts w:ascii="Tahoma" w:hAnsi="Tahoma" w:cs="Tahoma"/>
                <w:b/>
                <w:bCs/>
              </w:rPr>
              <w:t>,00 €</w:t>
            </w:r>
          </w:p>
        </w:tc>
      </w:tr>
      <w:tr w:rsidR="003C2711" w:rsidRPr="001D34AC" w14:paraId="15AD182F" w14:textId="77777777" w:rsidTr="00246D00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5DA5CBBF" w14:textId="77777777" w:rsidR="003C2711" w:rsidRPr="001D34AC" w:rsidRDefault="003C2711" w:rsidP="00246D00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3C863C7F" w14:textId="77777777" w:rsidR="003C2711" w:rsidRPr="0058441C" w:rsidRDefault="003C2711" w:rsidP="00246D00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Sufinanciranje izgradnje južnog dijela vodovoda Općine Cetingrad u naselju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Bogovolja</w:t>
            </w:r>
            <w:proofErr w:type="spellEnd"/>
          </w:p>
        </w:tc>
        <w:tc>
          <w:tcPr>
            <w:tcW w:w="2464" w:type="dxa"/>
            <w:shd w:val="clear" w:color="auto" w:fill="auto"/>
            <w:vAlign w:val="center"/>
          </w:tcPr>
          <w:p w14:paraId="04CBB360" w14:textId="5BE05204" w:rsidR="003C2711" w:rsidRPr="00FF716F" w:rsidRDefault="003828EC" w:rsidP="00246D00">
            <w:pPr>
              <w:pStyle w:val="Sadrajitablice"/>
              <w:jc w:val="righ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16.450</w:t>
            </w:r>
            <w:r w:rsidR="003C2711">
              <w:rPr>
                <w:rFonts w:ascii="Tahoma" w:hAnsi="Tahoma" w:cs="Tahoma"/>
                <w:bCs/>
              </w:rPr>
              <w:t>,00 €</w:t>
            </w:r>
          </w:p>
        </w:tc>
      </w:tr>
      <w:tr w:rsidR="003C2711" w:rsidRPr="001D34AC" w14:paraId="785E6EB6" w14:textId="77777777" w:rsidTr="00246D00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2C85804B" w14:textId="77777777" w:rsidR="003C2711" w:rsidRPr="001D34AC" w:rsidRDefault="003C2711" w:rsidP="00246D00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18978016" w14:textId="77777777" w:rsidR="003C2711" w:rsidRDefault="003C2711" w:rsidP="00246D00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4.5. Prihodi od naplate vode i centralnog grijanja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719805F" w14:textId="0F57DC30" w:rsidR="003C2711" w:rsidRPr="0058441C" w:rsidRDefault="003828EC" w:rsidP="00246D00">
            <w:pPr>
              <w:pStyle w:val="Sadrajitablice"/>
              <w:jc w:val="right"/>
              <w:rPr>
                <w:rFonts w:ascii="Tahoma" w:hAnsi="Tahoma" w:cs="Tahoma"/>
                <w:bCs/>
                <w:i/>
                <w:sz w:val="22"/>
                <w:szCs w:val="22"/>
              </w:rPr>
            </w:pPr>
            <w:r>
              <w:rPr>
                <w:rFonts w:ascii="Tahoma" w:hAnsi="Tahoma" w:cs="Tahoma"/>
                <w:bCs/>
                <w:i/>
                <w:sz w:val="22"/>
                <w:szCs w:val="22"/>
              </w:rPr>
              <w:t>16.450</w:t>
            </w:r>
            <w:r w:rsidR="003C2711">
              <w:rPr>
                <w:rFonts w:ascii="Tahoma" w:hAnsi="Tahoma" w:cs="Tahoma"/>
                <w:bCs/>
                <w:i/>
                <w:sz w:val="22"/>
                <w:szCs w:val="22"/>
              </w:rPr>
              <w:t>,00 €</w:t>
            </w:r>
          </w:p>
        </w:tc>
      </w:tr>
      <w:tr w:rsidR="003C2711" w:rsidRPr="001D34AC" w14:paraId="7D6E20F1" w14:textId="77777777" w:rsidTr="00246D00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4AF40E25" w14:textId="77777777" w:rsidR="003C2711" w:rsidRPr="00C06066" w:rsidRDefault="003C2711" w:rsidP="00246D00">
            <w:pPr>
              <w:pStyle w:val="Sadrajitablice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K100007</w:t>
            </w:r>
          </w:p>
        </w:tc>
        <w:tc>
          <w:tcPr>
            <w:tcW w:w="4907" w:type="dxa"/>
            <w:shd w:val="clear" w:color="auto" w:fill="auto"/>
          </w:tcPr>
          <w:p w14:paraId="0FCF889F" w14:textId="77777777" w:rsidR="003C2711" w:rsidRPr="00C06066" w:rsidRDefault="003C2711" w:rsidP="00246D00">
            <w:pPr>
              <w:pStyle w:val="Sadrajitablice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Javna rasvjeta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7B8F3CF" w14:textId="467A86D8" w:rsidR="003C2711" w:rsidRPr="00C06066" w:rsidRDefault="00B82FDB" w:rsidP="00246D00">
            <w:pPr>
              <w:pStyle w:val="Sadrajitablice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  <w:r w:rsidR="007B558C">
              <w:rPr>
                <w:rFonts w:ascii="Tahoma" w:hAnsi="Tahoma" w:cs="Tahoma"/>
                <w:b/>
                <w:bCs/>
              </w:rPr>
              <w:t>3.700</w:t>
            </w:r>
            <w:r w:rsidR="003C2711">
              <w:rPr>
                <w:rFonts w:ascii="Tahoma" w:hAnsi="Tahoma" w:cs="Tahoma"/>
                <w:b/>
                <w:bCs/>
              </w:rPr>
              <w:t>,00 €</w:t>
            </w:r>
          </w:p>
        </w:tc>
      </w:tr>
      <w:tr w:rsidR="003C2711" w:rsidRPr="001D34AC" w14:paraId="28A301B4" w14:textId="77777777" w:rsidTr="00246D00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04F2A81A" w14:textId="77777777" w:rsidR="003C2711" w:rsidRPr="00662163" w:rsidRDefault="003C2711" w:rsidP="00246D00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6C27AC4F" w14:textId="77777777" w:rsidR="003C2711" w:rsidRDefault="003C2711" w:rsidP="00246D00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Izrada troškovnika 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490A3BC0" w14:textId="6CA1F229" w:rsidR="003C2711" w:rsidRPr="00662163" w:rsidRDefault="007B558C" w:rsidP="00246D00">
            <w:pPr>
              <w:pStyle w:val="Sadrajitablice"/>
              <w:jc w:val="righ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3.350</w:t>
            </w:r>
            <w:r w:rsidR="003C2711">
              <w:rPr>
                <w:rFonts w:ascii="Tahoma" w:hAnsi="Tahoma" w:cs="Tahoma"/>
                <w:bCs/>
              </w:rPr>
              <w:t>,00 €</w:t>
            </w:r>
          </w:p>
        </w:tc>
      </w:tr>
      <w:tr w:rsidR="003C2711" w:rsidRPr="00BA1684" w14:paraId="3AA14582" w14:textId="77777777" w:rsidTr="00246D00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10851EC6" w14:textId="77777777" w:rsidR="003C2711" w:rsidRPr="00BA1684" w:rsidRDefault="003C2711" w:rsidP="00246D00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5DFA573D" w14:textId="77777777" w:rsidR="003C2711" w:rsidRPr="00BA1684" w:rsidRDefault="003C2711" w:rsidP="00246D00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5.1. Tekuće pomoći iz državnog proračuna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7F199AC" w14:textId="77777777" w:rsidR="003C2711" w:rsidRPr="00BA1684" w:rsidRDefault="003C2711" w:rsidP="00246D00">
            <w:pPr>
              <w:pStyle w:val="Sadrajitablice"/>
              <w:jc w:val="right"/>
              <w:rPr>
                <w:rFonts w:ascii="Tahoma" w:hAnsi="Tahoma" w:cs="Tahoma"/>
                <w:bCs/>
                <w:i/>
                <w:sz w:val="22"/>
                <w:szCs w:val="22"/>
              </w:rPr>
            </w:pPr>
          </w:p>
        </w:tc>
      </w:tr>
      <w:tr w:rsidR="003C2711" w:rsidRPr="001D34AC" w14:paraId="0DFAF42A" w14:textId="77777777" w:rsidTr="00246D00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57F466E3" w14:textId="77777777" w:rsidR="003C2711" w:rsidRPr="00662163" w:rsidRDefault="003C2711" w:rsidP="00246D00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561C0A6D" w14:textId="77777777" w:rsidR="003C2711" w:rsidRPr="00FD0608" w:rsidRDefault="003C2711" w:rsidP="00246D00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Modernizacija javne rasvjete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CC8CA06" w14:textId="0744CDA1" w:rsidR="003C2711" w:rsidRPr="00662163" w:rsidRDefault="00B82FDB" w:rsidP="00246D00">
            <w:pPr>
              <w:pStyle w:val="Sadrajitablice"/>
              <w:jc w:val="righ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30.</w:t>
            </w:r>
            <w:r w:rsidR="007B558C">
              <w:rPr>
                <w:rFonts w:ascii="Tahoma" w:hAnsi="Tahoma" w:cs="Tahoma"/>
                <w:bCs/>
              </w:rPr>
              <w:t>350</w:t>
            </w:r>
            <w:r w:rsidR="003C2711">
              <w:rPr>
                <w:rFonts w:ascii="Tahoma" w:hAnsi="Tahoma" w:cs="Tahoma"/>
                <w:bCs/>
              </w:rPr>
              <w:t>,00 €</w:t>
            </w:r>
          </w:p>
        </w:tc>
      </w:tr>
      <w:tr w:rsidR="003C2711" w:rsidRPr="001D34AC" w14:paraId="77AB19D2" w14:textId="77777777" w:rsidTr="00246D00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6F75BAA2" w14:textId="77777777" w:rsidR="003C2711" w:rsidRPr="00662163" w:rsidRDefault="003C2711" w:rsidP="00246D00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1285CEB8" w14:textId="77777777" w:rsidR="003C2711" w:rsidRDefault="003C2711" w:rsidP="00246D00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4.9. Prihodi od komunalne naknade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25811AE" w14:textId="37594066" w:rsidR="003C2711" w:rsidRPr="00BA1684" w:rsidRDefault="00B82FDB" w:rsidP="00246D00">
            <w:pPr>
              <w:pStyle w:val="Sadrajitablice"/>
              <w:jc w:val="right"/>
              <w:rPr>
                <w:rFonts w:ascii="Tahoma" w:hAnsi="Tahoma" w:cs="Tahoma"/>
                <w:bCs/>
                <w:i/>
              </w:rPr>
            </w:pPr>
            <w:r>
              <w:rPr>
                <w:rFonts w:ascii="Tahoma" w:hAnsi="Tahoma" w:cs="Tahoma"/>
                <w:bCs/>
                <w:i/>
              </w:rPr>
              <w:t>5.</w:t>
            </w:r>
            <w:r w:rsidR="007B558C">
              <w:rPr>
                <w:rFonts w:ascii="Tahoma" w:hAnsi="Tahoma" w:cs="Tahoma"/>
                <w:bCs/>
                <w:i/>
              </w:rPr>
              <w:t>750</w:t>
            </w:r>
            <w:r w:rsidR="003C2711" w:rsidRPr="00BA1684">
              <w:rPr>
                <w:rFonts w:ascii="Tahoma" w:hAnsi="Tahoma" w:cs="Tahoma"/>
                <w:bCs/>
                <w:i/>
              </w:rPr>
              <w:t>,00 €</w:t>
            </w:r>
          </w:p>
        </w:tc>
      </w:tr>
      <w:tr w:rsidR="003C2711" w:rsidRPr="001D34AC" w14:paraId="050691F9" w14:textId="77777777" w:rsidTr="00246D00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7A0A96C7" w14:textId="77777777" w:rsidR="003C2711" w:rsidRPr="00662163" w:rsidRDefault="003C2711" w:rsidP="00246D00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03475C7D" w14:textId="77777777" w:rsidR="003C2711" w:rsidRPr="00FD0608" w:rsidRDefault="003C2711" w:rsidP="00246D00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5.7. Kapitalne pomoći iz državnog proračuna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3B3D531" w14:textId="312D085F" w:rsidR="003C2711" w:rsidRPr="00BA1684" w:rsidRDefault="00B82FDB" w:rsidP="00246D00">
            <w:pPr>
              <w:pStyle w:val="Sadrajitablice"/>
              <w:jc w:val="right"/>
              <w:rPr>
                <w:rFonts w:ascii="Tahoma" w:hAnsi="Tahoma" w:cs="Tahoma"/>
                <w:bCs/>
                <w:i/>
              </w:rPr>
            </w:pPr>
            <w:r>
              <w:rPr>
                <w:rFonts w:ascii="Tahoma" w:hAnsi="Tahoma" w:cs="Tahoma"/>
                <w:bCs/>
                <w:i/>
              </w:rPr>
              <w:t>24.600</w:t>
            </w:r>
            <w:r w:rsidR="003C2711" w:rsidRPr="00BA1684">
              <w:rPr>
                <w:rFonts w:ascii="Tahoma" w:hAnsi="Tahoma" w:cs="Tahoma"/>
                <w:bCs/>
                <w:i/>
              </w:rPr>
              <w:t>,00 €</w:t>
            </w:r>
          </w:p>
        </w:tc>
      </w:tr>
      <w:tr w:rsidR="003C2711" w:rsidRPr="00662163" w14:paraId="1F0E9E85" w14:textId="77777777" w:rsidTr="00246D00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681AA76A" w14:textId="77777777" w:rsidR="003C2711" w:rsidRPr="00662163" w:rsidRDefault="003C2711" w:rsidP="00246D00">
            <w:pPr>
              <w:pStyle w:val="Sadrajitablice"/>
              <w:jc w:val="both"/>
              <w:rPr>
                <w:rFonts w:ascii="Tahoma" w:hAnsi="Tahoma" w:cs="Tahoma"/>
                <w:b/>
              </w:rPr>
            </w:pPr>
            <w:r w:rsidRPr="00662163">
              <w:rPr>
                <w:rFonts w:ascii="Tahoma" w:hAnsi="Tahoma" w:cs="Tahoma"/>
                <w:b/>
              </w:rPr>
              <w:t>K100008</w:t>
            </w:r>
          </w:p>
        </w:tc>
        <w:tc>
          <w:tcPr>
            <w:tcW w:w="4907" w:type="dxa"/>
            <w:shd w:val="clear" w:color="auto" w:fill="auto"/>
          </w:tcPr>
          <w:p w14:paraId="619582EB" w14:textId="77777777" w:rsidR="003C2711" w:rsidRPr="00662163" w:rsidRDefault="003C2711" w:rsidP="00246D00">
            <w:pPr>
              <w:pStyle w:val="Sadrajitablice"/>
              <w:rPr>
                <w:rFonts w:ascii="Tahoma" w:hAnsi="Tahoma" w:cs="Tahoma"/>
                <w:b/>
              </w:rPr>
            </w:pPr>
            <w:r w:rsidRPr="00662163">
              <w:rPr>
                <w:rFonts w:ascii="Tahoma" w:hAnsi="Tahoma" w:cs="Tahoma"/>
                <w:b/>
              </w:rPr>
              <w:t>Groblje Cetingrad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FCC636A" w14:textId="25C1CD64" w:rsidR="003C2711" w:rsidRPr="00662163" w:rsidRDefault="00427CFE" w:rsidP="00246D00">
            <w:pPr>
              <w:pStyle w:val="Sadrajitablice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1.300</w:t>
            </w:r>
            <w:r w:rsidR="003C2711">
              <w:rPr>
                <w:rFonts w:ascii="Tahoma" w:hAnsi="Tahoma" w:cs="Tahoma"/>
                <w:b/>
                <w:bCs/>
              </w:rPr>
              <w:t>,00 €</w:t>
            </w:r>
          </w:p>
        </w:tc>
      </w:tr>
      <w:tr w:rsidR="003C2711" w:rsidRPr="00C07FD4" w14:paraId="2273A8C8" w14:textId="77777777" w:rsidTr="00246D00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0EE412F6" w14:textId="77777777" w:rsidR="003C2711" w:rsidRPr="00C07FD4" w:rsidRDefault="003C2711" w:rsidP="00246D00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5EB81526" w14:textId="167E04A4" w:rsidR="003C2711" w:rsidRPr="00C07FD4" w:rsidRDefault="003C2711" w:rsidP="00246D00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Intelektualne i osobne usluge (uslug</w:t>
            </w:r>
            <w:r w:rsidR="00427CFE">
              <w:rPr>
                <w:rFonts w:ascii="Tahoma" w:hAnsi="Tahoma" w:cs="Tahoma"/>
                <w:sz w:val="22"/>
                <w:szCs w:val="22"/>
              </w:rPr>
              <w:t>a izrade glavnog projekta za uređenje parkirališta kod donjeg groblja u Cetingradu</w:t>
            </w:r>
            <w:r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7102BF8" w14:textId="62C87A70" w:rsidR="003C2711" w:rsidRPr="00C07FD4" w:rsidRDefault="00427CFE" w:rsidP="00246D00">
            <w:pPr>
              <w:pStyle w:val="Sadrajitablice"/>
              <w:jc w:val="righ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1.300</w:t>
            </w:r>
            <w:r w:rsidR="003C2711">
              <w:rPr>
                <w:rFonts w:ascii="Tahoma" w:hAnsi="Tahoma" w:cs="Tahoma"/>
                <w:bCs/>
              </w:rPr>
              <w:t>,00 €</w:t>
            </w:r>
          </w:p>
        </w:tc>
      </w:tr>
      <w:tr w:rsidR="003C2711" w:rsidRPr="003C2100" w14:paraId="09AC1B9B" w14:textId="77777777" w:rsidTr="00246D00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4A1EB269" w14:textId="77777777" w:rsidR="003C2711" w:rsidRPr="003C2100" w:rsidRDefault="003C2711" w:rsidP="00246D00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16AF3100" w14:textId="77777777" w:rsidR="003C2711" w:rsidRPr="003C2100" w:rsidRDefault="003C2711" w:rsidP="00246D00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5.1. Tekuće pomoći iz državnog proračuna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9F79215" w14:textId="77777777" w:rsidR="003C2711" w:rsidRPr="003C2100" w:rsidRDefault="003C2711" w:rsidP="00246D00">
            <w:pPr>
              <w:pStyle w:val="Sadrajitablice"/>
              <w:jc w:val="right"/>
              <w:rPr>
                <w:rFonts w:ascii="Tahoma" w:hAnsi="Tahoma" w:cs="Tahoma"/>
                <w:bCs/>
                <w:i/>
                <w:sz w:val="22"/>
                <w:szCs w:val="22"/>
              </w:rPr>
            </w:pPr>
          </w:p>
        </w:tc>
      </w:tr>
      <w:tr w:rsidR="00D669E1" w:rsidRPr="007C0067" w14:paraId="1A5C4241" w14:textId="77777777" w:rsidTr="00246D00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0A8563C0" w14:textId="0DA0E72B" w:rsidR="00D669E1" w:rsidRPr="007C0067" w:rsidRDefault="00D669E1" w:rsidP="00D669E1">
            <w:pPr>
              <w:pStyle w:val="Sadrajitablice"/>
              <w:jc w:val="both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b/>
              </w:rPr>
              <w:t>K100018</w:t>
            </w:r>
          </w:p>
        </w:tc>
        <w:tc>
          <w:tcPr>
            <w:tcW w:w="4907" w:type="dxa"/>
            <w:shd w:val="clear" w:color="auto" w:fill="auto"/>
          </w:tcPr>
          <w:p w14:paraId="3A50697C" w14:textId="70D10C46" w:rsidR="00D669E1" w:rsidRDefault="00D669E1" w:rsidP="00D669E1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b/>
              </w:rPr>
              <w:t xml:space="preserve">Fitness </w:t>
            </w:r>
            <w:proofErr w:type="spellStart"/>
            <w:r>
              <w:rPr>
                <w:rFonts w:ascii="Tahoma" w:hAnsi="Tahoma" w:cs="Tahoma"/>
                <w:b/>
              </w:rPr>
              <w:t>street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workout</w:t>
            </w:r>
            <w:proofErr w:type="spellEnd"/>
          </w:p>
        </w:tc>
        <w:tc>
          <w:tcPr>
            <w:tcW w:w="2464" w:type="dxa"/>
            <w:shd w:val="clear" w:color="auto" w:fill="auto"/>
            <w:vAlign w:val="center"/>
          </w:tcPr>
          <w:p w14:paraId="39EB7E62" w14:textId="56AC5BE6" w:rsidR="00D669E1" w:rsidRDefault="00D669E1" w:rsidP="00D669E1">
            <w:pPr>
              <w:pStyle w:val="Sadrajitablice"/>
              <w:jc w:val="right"/>
              <w:rPr>
                <w:rFonts w:ascii="Tahoma" w:hAnsi="Tahoma" w:cs="Tahoma"/>
                <w:bCs/>
                <w:i/>
              </w:rPr>
            </w:pPr>
            <w:r>
              <w:rPr>
                <w:rFonts w:ascii="Tahoma" w:hAnsi="Tahoma" w:cs="Tahoma"/>
                <w:b/>
                <w:bCs/>
              </w:rPr>
              <w:t>3.881,00 €</w:t>
            </w:r>
          </w:p>
        </w:tc>
      </w:tr>
      <w:tr w:rsidR="00D669E1" w:rsidRPr="007C0067" w14:paraId="1640C47B" w14:textId="77777777" w:rsidTr="00246D00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1C2E59C1" w14:textId="77777777" w:rsidR="00D669E1" w:rsidRPr="007C0067" w:rsidRDefault="00D669E1" w:rsidP="00D669E1">
            <w:pPr>
              <w:pStyle w:val="Sadrajitablice"/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4907" w:type="dxa"/>
            <w:shd w:val="clear" w:color="auto" w:fill="auto"/>
          </w:tcPr>
          <w:p w14:paraId="3935F1D1" w14:textId="1FFD0C36" w:rsidR="00D669E1" w:rsidRDefault="00D669E1" w:rsidP="00D669E1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</w:rPr>
              <w:t>Dobava i montaža sprava za vježbanje na otvorenom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58ABB4F" w14:textId="0E5687B9" w:rsidR="00D669E1" w:rsidRPr="00746C4B" w:rsidRDefault="00746C4B" w:rsidP="00D669E1">
            <w:pPr>
              <w:pStyle w:val="Sadrajitablice"/>
              <w:jc w:val="right"/>
              <w:rPr>
                <w:rFonts w:ascii="Tahoma" w:hAnsi="Tahoma" w:cs="Tahoma"/>
                <w:bCs/>
                <w:iCs/>
              </w:rPr>
            </w:pPr>
            <w:r w:rsidRPr="00746C4B">
              <w:rPr>
                <w:rFonts w:ascii="Tahoma" w:hAnsi="Tahoma" w:cs="Tahoma"/>
                <w:bCs/>
                <w:iCs/>
              </w:rPr>
              <w:t>3.881,00 €</w:t>
            </w:r>
          </w:p>
        </w:tc>
      </w:tr>
      <w:tr w:rsidR="00D669E1" w:rsidRPr="007C0067" w14:paraId="1ED0EE31" w14:textId="77777777" w:rsidTr="00246D00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1B66E47B" w14:textId="77777777" w:rsidR="00D669E1" w:rsidRPr="007C0067" w:rsidRDefault="00D669E1" w:rsidP="00D669E1">
            <w:pPr>
              <w:pStyle w:val="Sadrajitablice"/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4907" w:type="dxa"/>
            <w:shd w:val="clear" w:color="auto" w:fill="auto"/>
          </w:tcPr>
          <w:p w14:paraId="5557F1F6" w14:textId="08D0DFF0" w:rsidR="00D669E1" w:rsidRDefault="00746C4B" w:rsidP="00D669E1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1. Opći prihodi i primici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9EA5BCF" w14:textId="16E282C4" w:rsidR="00D669E1" w:rsidRDefault="00746C4B" w:rsidP="00D669E1">
            <w:pPr>
              <w:pStyle w:val="Sadrajitablice"/>
              <w:jc w:val="right"/>
              <w:rPr>
                <w:rFonts w:ascii="Tahoma" w:hAnsi="Tahoma" w:cs="Tahoma"/>
                <w:bCs/>
                <w:i/>
              </w:rPr>
            </w:pPr>
            <w:r>
              <w:rPr>
                <w:rFonts w:ascii="Tahoma" w:hAnsi="Tahoma" w:cs="Tahoma"/>
                <w:bCs/>
                <w:i/>
              </w:rPr>
              <w:t>808,00 €</w:t>
            </w:r>
          </w:p>
        </w:tc>
      </w:tr>
      <w:tr w:rsidR="00D669E1" w:rsidRPr="007C0067" w14:paraId="2508F80C" w14:textId="77777777" w:rsidTr="00246D00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79B39001" w14:textId="77777777" w:rsidR="00D669E1" w:rsidRPr="007C0067" w:rsidRDefault="00D669E1" w:rsidP="00D669E1">
            <w:pPr>
              <w:pStyle w:val="Sadrajitablice"/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4907" w:type="dxa"/>
            <w:shd w:val="clear" w:color="auto" w:fill="auto"/>
          </w:tcPr>
          <w:p w14:paraId="78A87D28" w14:textId="2DE8AD09" w:rsidR="00D669E1" w:rsidRDefault="00D669E1" w:rsidP="00D669E1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 w:rsidRPr="00D669E1">
              <w:rPr>
                <w:rFonts w:ascii="Tahoma" w:hAnsi="Tahoma" w:cs="Tahoma"/>
                <w:i/>
                <w:sz w:val="22"/>
                <w:szCs w:val="22"/>
              </w:rPr>
              <w:t>Izvor 5.7. Ministarstvo sporta i turizma</w:t>
            </w:r>
            <w:r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72D65F0A" w14:textId="55528513" w:rsidR="00D669E1" w:rsidRDefault="00746C4B" w:rsidP="00D669E1">
            <w:pPr>
              <w:pStyle w:val="Sadrajitablice"/>
              <w:jc w:val="right"/>
              <w:rPr>
                <w:rFonts w:ascii="Tahoma" w:hAnsi="Tahoma" w:cs="Tahoma"/>
                <w:bCs/>
                <w:i/>
              </w:rPr>
            </w:pPr>
            <w:r>
              <w:rPr>
                <w:rFonts w:ascii="Tahoma" w:hAnsi="Tahoma" w:cs="Tahoma"/>
                <w:bCs/>
                <w:i/>
              </w:rPr>
              <w:t>3.073,00 €</w:t>
            </w:r>
          </w:p>
        </w:tc>
      </w:tr>
      <w:tr w:rsidR="00D669E1" w:rsidRPr="001D34AC" w14:paraId="5BF62197" w14:textId="77777777" w:rsidTr="00246D00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11F3A619" w14:textId="77777777" w:rsidR="00D669E1" w:rsidRPr="001D34AC" w:rsidRDefault="00D669E1" w:rsidP="00D669E1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4B37C50E" w14:textId="77777777" w:rsidR="00D669E1" w:rsidRPr="00C06066" w:rsidRDefault="00D669E1" w:rsidP="00D669E1">
            <w:pPr>
              <w:pStyle w:val="Sadrajitablice"/>
              <w:jc w:val="right"/>
              <w:rPr>
                <w:rFonts w:ascii="Tahoma" w:hAnsi="Tahoma" w:cs="Tahoma"/>
                <w:b/>
              </w:rPr>
            </w:pPr>
            <w:r w:rsidRPr="00C06066">
              <w:rPr>
                <w:rFonts w:ascii="Tahoma" w:hAnsi="Tahoma" w:cs="Tahoma"/>
                <w:b/>
              </w:rPr>
              <w:t>UKUPNO: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58F77DD" w14:textId="1873BB77" w:rsidR="00D669E1" w:rsidRPr="00C06066" w:rsidRDefault="00427CFE" w:rsidP="00D669E1">
            <w:pPr>
              <w:pStyle w:val="Sadrajitablice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55.331</w:t>
            </w:r>
            <w:r w:rsidR="00D669E1">
              <w:rPr>
                <w:rFonts w:ascii="Tahoma" w:hAnsi="Tahoma" w:cs="Tahoma"/>
                <w:b/>
                <w:bCs/>
              </w:rPr>
              <w:t>,00 €</w:t>
            </w:r>
          </w:p>
        </w:tc>
      </w:tr>
    </w:tbl>
    <w:p w14:paraId="25733AD6" w14:textId="77777777" w:rsidR="00482B62" w:rsidRDefault="00482B62" w:rsidP="00A94F7D">
      <w:pPr>
        <w:jc w:val="both"/>
        <w:rPr>
          <w:rFonts w:ascii="Tahoma" w:hAnsi="Tahoma" w:cs="Tahoma"/>
        </w:rPr>
      </w:pPr>
    </w:p>
    <w:p w14:paraId="29911073" w14:textId="77777777" w:rsidR="00A94F7D" w:rsidRDefault="00A94F7D" w:rsidP="00A94F7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b) objekti komunalne infrastrukture koji će se rekonstruirati</w:t>
      </w:r>
    </w:p>
    <w:p w14:paraId="3D30CC4B" w14:textId="77777777" w:rsidR="00A94F7D" w:rsidRDefault="00A94F7D" w:rsidP="00A94F7D">
      <w:pPr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4907"/>
        <w:gridCol w:w="2464"/>
      </w:tblGrid>
      <w:tr w:rsidR="00E35054" w:rsidRPr="00C06066" w14:paraId="268D697D" w14:textId="77777777" w:rsidTr="00246D00">
        <w:trPr>
          <w:trHeight w:val="20"/>
          <w:jc w:val="center"/>
        </w:trPr>
        <w:tc>
          <w:tcPr>
            <w:tcW w:w="1245" w:type="dxa"/>
            <w:shd w:val="clear" w:color="auto" w:fill="D9D9D9"/>
          </w:tcPr>
          <w:p w14:paraId="289B9AAA" w14:textId="77777777" w:rsidR="00E35054" w:rsidRPr="00C06066" w:rsidRDefault="00E35054" w:rsidP="00246D00">
            <w:pPr>
              <w:pStyle w:val="Sadrajitablice"/>
              <w:rPr>
                <w:rFonts w:ascii="Tahoma" w:hAnsi="Tahoma" w:cs="Tahoma"/>
              </w:rPr>
            </w:pPr>
            <w:r w:rsidRPr="00C06066">
              <w:rPr>
                <w:rFonts w:ascii="Tahoma" w:hAnsi="Tahoma" w:cs="Tahoma"/>
              </w:rPr>
              <w:t>Aktivnost</w:t>
            </w:r>
          </w:p>
        </w:tc>
        <w:tc>
          <w:tcPr>
            <w:tcW w:w="4907" w:type="dxa"/>
            <w:shd w:val="clear" w:color="auto" w:fill="D9D9D9"/>
          </w:tcPr>
          <w:p w14:paraId="74892CA5" w14:textId="77777777" w:rsidR="00E35054" w:rsidRPr="00C06066" w:rsidRDefault="00E35054" w:rsidP="00246D00">
            <w:pPr>
              <w:pStyle w:val="Sadrajitablice"/>
              <w:jc w:val="center"/>
              <w:rPr>
                <w:rFonts w:ascii="Tahoma" w:hAnsi="Tahoma" w:cs="Tahoma"/>
              </w:rPr>
            </w:pPr>
            <w:r w:rsidRPr="00C06066">
              <w:rPr>
                <w:rFonts w:ascii="Tahoma" w:hAnsi="Tahoma" w:cs="Tahoma"/>
              </w:rPr>
              <w:t>Naziv aktivnosti</w:t>
            </w:r>
            <w:r>
              <w:rPr>
                <w:rFonts w:ascii="Tahoma" w:hAnsi="Tahoma" w:cs="Tahoma"/>
              </w:rPr>
              <w:t>/opis radova/izvor financiranja</w:t>
            </w:r>
          </w:p>
        </w:tc>
        <w:tc>
          <w:tcPr>
            <w:tcW w:w="2464" w:type="dxa"/>
            <w:shd w:val="clear" w:color="auto" w:fill="D9D9D9"/>
          </w:tcPr>
          <w:p w14:paraId="4D829B52" w14:textId="77777777" w:rsidR="00E35054" w:rsidRPr="00C06066" w:rsidRDefault="00E35054" w:rsidP="00246D00">
            <w:pPr>
              <w:pStyle w:val="Sadrajitablice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Plan za 2023</w:t>
            </w:r>
            <w:r w:rsidRPr="00C06066">
              <w:rPr>
                <w:rFonts w:ascii="Tahoma" w:hAnsi="Tahoma" w:cs="Tahoma"/>
              </w:rPr>
              <w:t>. godinu</w:t>
            </w:r>
          </w:p>
        </w:tc>
      </w:tr>
      <w:tr w:rsidR="00E35054" w:rsidRPr="00C06066" w14:paraId="16E70820" w14:textId="77777777" w:rsidTr="00246D00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1A14ABF1" w14:textId="77777777" w:rsidR="00E35054" w:rsidRPr="00C06066" w:rsidRDefault="00E35054" w:rsidP="00246D00">
            <w:pPr>
              <w:pStyle w:val="Sadrajitablice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K100003</w:t>
            </w:r>
          </w:p>
        </w:tc>
        <w:tc>
          <w:tcPr>
            <w:tcW w:w="4907" w:type="dxa"/>
            <w:shd w:val="clear" w:color="auto" w:fill="auto"/>
          </w:tcPr>
          <w:p w14:paraId="2614F3A0" w14:textId="77777777" w:rsidR="00E35054" w:rsidRPr="00C06066" w:rsidRDefault="00E35054" w:rsidP="00246D00">
            <w:pPr>
              <w:pStyle w:val="Sadrajitablice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Ceste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CD30803" w14:textId="4C96E419" w:rsidR="00E35054" w:rsidRPr="00C06066" w:rsidRDefault="00092656" w:rsidP="00246D00">
            <w:pPr>
              <w:pStyle w:val="Sadrajitablice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112.600</w:t>
            </w:r>
            <w:r w:rsidR="00E35054">
              <w:rPr>
                <w:rFonts w:ascii="Tahoma" w:hAnsi="Tahoma" w:cs="Tahoma"/>
                <w:b/>
              </w:rPr>
              <w:t>,00 €</w:t>
            </w:r>
          </w:p>
        </w:tc>
      </w:tr>
      <w:tr w:rsidR="00E35054" w:rsidRPr="001D34AC" w14:paraId="3D256335" w14:textId="77777777" w:rsidTr="00246D00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252A735E" w14:textId="77777777" w:rsidR="00E35054" w:rsidRPr="00FD0608" w:rsidRDefault="00E35054" w:rsidP="00246D00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689896FE" w14:textId="77777777" w:rsidR="00E35054" w:rsidRDefault="00E35054" w:rsidP="00246D00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Troškovi nadzora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40E570CE" w14:textId="67BEB026" w:rsidR="00E35054" w:rsidRPr="00442D66" w:rsidRDefault="00442D66" w:rsidP="00246D00">
            <w:pPr>
              <w:pStyle w:val="Sadrajitablice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  <w:r w:rsidR="00235736">
              <w:rPr>
                <w:rFonts w:ascii="Tahoma" w:hAnsi="Tahoma" w:cs="Tahoma"/>
              </w:rPr>
              <w:t>6</w:t>
            </w:r>
            <w:r>
              <w:rPr>
                <w:rFonts w:ascii="Tahoma" w:hAnsi="Tahoma" w:cs="Tahoma"/>
              </w:rPr>
              <w:t>00</w:t>
            </w:r>
            <w:r w:rsidR="00E35054" w:rsidRPr="00442D66">
              <w:rPr>
                <w:rFonts w:ascii="Tahoma" w:hAnsi="Tahoma" w:cs="Tahoma"/>
              </w:rPr>
              <w:t>,00 €</w:t>
            </w:r>
          </w:p>
        </w:tc>
      </w:tr>
      <w:tr w:rsidR="00E35054" w:rsidRPr="00E47491" w14:paraId="5E2BE15A" w14:textId="77777777" w:rsidTr="00246D00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5F4CB4DD" w14:textId="77777777" w:rsidR="00E35054" w:rsidRPr="00E47491" w:rsidRDefault="00E35054" w:rsidP="00246D00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1CC36FC2" w14:textId="77777777" w:rsidR="00E35054" w:rsidRDefault="00E35054" w:rsidP="00246D00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4.3. Doprinos za šume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0A3276B" w14:textId="09C9D715" w:rsidR="00E35054" w:rsidRPr="00E47491" w:rsidRDefault="00235736" w:rsidP="00246D00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3.024</w:t>
            </w:r>
            <w:r w:rsidR="00E35054">
              <w:rPr>
                <w:rFonts w:ascii="Tahoma" w:hAnsi="Tahoma" w:cs="Tahoma"/>
                <w:i/>
                <w:sz w:val="22"/>
                <w:szCs w:val="22"/>
              </w:rPr>
              <w:t>,00 €</w:t>
            </w:r>
          </w:p>
        </w:tc>
      </w:tr>
      <w:tr w:rsidR="00E35054" w:rsidRPr="00E47491" w14:paraId="099DAFD8" w14:textId="77777777" w:rsidTr="00246D00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54711D59" w14:textId="77777777" w:rsidR="00E35054" w:rsidRPr="00E47491" w:rsidRDefault="00E35054" w:rsidP="00246D00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127FCF81" w14:textId="56615BBB" w:rsidR="00E35054" w:rsidRDefault="00235736" w:rsidP="00246D00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5.7. Ministarstvo regionalnog razvoja i fondova Europske unije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4C48381E" w14:textId="021FDECC" w:rsidR="00E35054" w:rsidRPr="00E47491" w:rsidRDefault="00235736" w:rsidP="00246D00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1.576</w:t>
            </w:r>
            <w:r w:rsidR="00E35054">
              <w:rPr>
                <w:rFonts w:ascii="Tahoma" w:hAnsi="Tahoma" w:cs="Tahoma"/>
                <w:i/>
                <w:sz w:val="22"/>
                <w:szCs w:val="22"/>
              </w:rPr>
              <w:t>,00 €</w:t>
            </w:r>
          </w:p>
        </w:tc>
      </w:tr>
      <w:tr w:rsidR="00E35054" w:rsidRPr="00C07FD4" w14:paraId="79FE8BE8" w14:textId="77777777" w:rsidTr="00246D00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4C87793F" w14:textId="77777777" w:rsidR="00E35054" w:rsidRPr="00C07FD4" w:rsidRDefault="00E35054" w:rsidP="00246D00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04435708" w14:textId="77777777" w:rsidR="00E35054" w:rsidRPr="00C07FD4" w:rsidRDefault="00E35054" w:rsidP="00246D00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Modernizacija/asfaltiranje Općinskih nerazvrstanih cesta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66E8C06" w14:textId="16E756CE" w:rsidR="00E35054" w:rsidRPr="00C07FD4" w:rsidRDefault="00102333" w:rsidP="00246D00">
            <w:pPr>
              <w:pStyle w:val="Sadrajitablice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235736">
              <w:rPr>
                <w:rFonts w:ascii="Tahoma" w:hAnsi="Tahoma" w:cs="Tahoma"/>
              </w:rPr>
              <w:t>08.000</w:t>
            </w:r>
            <w:r w:rsidR="00E35054">
              <w:rPr>
                <w:rFonts w:ascii="Tahoma" w:hAnsi="Tahoma" w:cs="Tahoma"/>
              </w:rPr>
              <w:t>,00 €</w:t>
            </w:r>
          </w:p>
        </w:tc>
      </w:tr>
      <w:tr w:rsidR="00102333" w:rsidRPr="00E47491" w14:paraId="371EDD0B" w14:textId="77777777" w:rsidTr="00246D00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45232711" w14:textId="77777777" w:rsidR="00102333" w:rsidRPr="00E47491" w:rsidRDefault="00102333" w:rsidP="00246D00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709E88C5" w14:textId="77777777" w:rsidR="00102333" w:rsidRDefault="00102333" w:rsidP="00246D00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4.3. Doprinos za šume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CF1E65B" w14:textId="530C4391" w:rsidR="00102333" w:rsidRPr="00E47491" w:rsidRDefault="00235736" w:rsidP="00246D00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17.988</w:t>
            </w:r>
            <w:r w:rsidR="00102333">
              <w:rPr>
                <w:rFonts w:ascii="Tahoma" w:hAnsi="Tahoma" w:cs="Tahoma"/>
                <w:i/>
                <w:sz w:val="22"/>
                <w:szCs w:val="22"/>
              </w:rPr>
              <w:t>,00 €</w:t>
            </w:r>
          </w:p>
        </w:tc>
      </w:tr>
      <w:tr w:rsidR="00E35054" w:rsidRPr="00C07FD4" w14:paraId="69500439" w14:textId="77777777" w:rsidTr="00246D00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4E7BF0B1" w14:textId="77777777" w:rsidR="00E35054" w:rsidRPr="00C07FD4" w:rsidRDefault="00E35054" w:rsidP="00246D00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03CD9EAF" w14:textId="77777777" w:rsidR="00E35054" w:rsidRPr="00C07FD4" w:rsidRDefault="00E35054" w:rsidP="00246D00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5.7. Ministarstvo regionalnog razvoja i fondova Europske unije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24D44AB" w14:textId="185F4EE2" w:rsidR="00E35054" w:rsidRPr="00C07FD4" w:rsidRDefault="00235736" w:rsidP="00246D00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90.012</w:t>
            </w:r>
            <w:r w:rsidR="00E35054">
              <w:rPr>
                <w:rFonts w:ascii="Tahoma" w:hAnsi="Tahoma" w:cs="Tahoma"/>
                <w:i/>
                <w:sz w:val="22"/>
                <w:szCs w:val="22"/>
              </w:rPr>
              <w:t>,00 €</w:t>
            </w:r>
          </w:p>
        </w:tc>
      </w:tr>
    </w:tbl>
    <w:p w14:paraId="11DC76CF" w14:textId="77777777" w:rsidR="00A94F7D" w:rsidRPr="00E2093C" w:rsidRDefault="00A94F7D" w:rsidP="00A94F7D">
      <w:pPr>
        <w:rPr>
          <w:rFonts w:ascii="Tahoma" w:hAnsi="Tahoma" w:cs="Tahoma"/>
        </w:rPr>
      </w:pPr>
    </w:p>
    <w:p w14:paraId="7C0BA88D" w14:textId="3B99ADA5" w:rsidR="00102333" w:rsidRPr="00BE6ACF" w:rsidRDefault="00102333" w:rsidP="00102333">
      <w:pPr>
        <w:ind w:firstLine="708"/>
        <w:jc w:val="both"/>
        <w:rPr>
          <w:rFonts w:ascii="Tahoma" w:hAnsi="Tahoma" w:cs="Tahoma"/>
        </w:rPr>
      </w:pPr>
      <w:r w:rsidRPr="00BE6ACF">
        <w:rPr>
          <w:rFonts w:ascii="Tahoma" w:hAnsi="Tahoma" w:cs="Tahoma"/>
        </w:rPr>
        <w:t xml:space="preserve">Projekt „Cesta Ponor“ obuhvaća modernizaciju (asfaltiranje) općinske nerazvrstane ceste od kućnog broja 26 u dužini </w:t>
      </w:r>
      <w:r w:rsidR="00F95B33">
        <w:rPr>
          <w:rFonts w:ascii="Tahoma" w:hAnsi="Tahoma" w:cs="Tahoma"/>
        </w:rPr>
        <w:t>560</w:t>
      </w:r>
      <w:r w:rsidRPr="00BE6ACF">
        <w:rPr>
          <w:rFonts w:ascii="Tahoma" w:hAnsi="Tahoma" w:cs="Tahoma"/>
        </w:rPr>
        <w:t xml:space="preserve"> m prema kućnom broju 32. Projekt se planira financirati kapitalnim pomoćima Ministarstva regionalnog razvoja i fondova europske unije kroz program održivog razvoja lokalne zajednice u iznosu od 2</w:t>
      </w:r>
      <w:r w:rsidR="00F83D22" w:rsidRPr="00BE6ACF">
        <w:rPr>
          <w:rFonts w:ascii="Tahoma" w:hAnsi="Tahoma" w:cs="Tahoma"/>
        </w:rPr>
        <w:t>5.</w:t>
      </w:r>
      <w:r w:rsidR="00F95B33">
        <w:rPr>
          <w:rFonts w:ascii="Tahoma" w:hAnsi="Tahoma" w:cs="Tahoma"/>
        </w:rPr>
        <w:t>000</w:t>
      </w:r>
      <w:r w:rsidRPr="00BE6ACF">
        <w:rPr>
          <w:rFonts w:ascii="Tahoma" w:hAnsi="Tahoma" w:cs="Tahoma"/>
        </w:rPr>
        <w:t>,00 €</w:t>
      </w:r>
      <w:r w:rsidR="00F95B33">
        <w:rPr>
          <w:rFonts w:ascii="Tahoma" w:hAnsi="Tahoma" w:cs="Tahoma"/>
        </w:rPr>
        <w:t xml:space="preserve"> </w:t>
      </w:r>
      <w:r w:rsidR="00BE6ACF" w:rsidRPr="00BE6ACF">
        <w:rPr>
          <w:rFonts w:ascii="Tahoma" w:hAnsi="Tahoma" w:cs="Tahoma"/>
        </w:rPr>
        <w:t>i prihodima od šumskog doprinosa</w:t>
      </w:r>
      <w:r w:rsidR="00BE6ACF">
        <w:rPr>
          <w:rFonts w:ascii="Tahoma" w:hAnsi="Tahoma" w:cs="Tahoma"/>
        </w:rPr>
        <w:t xml:space="preserve"> i iznosu od</w:t>
      </w:r>
      <w:r w:rsidR="00BE6ACF" w:rsidRPr="00BE6ACF">
        <w:rPr>
          <w:rFonts w:ascii="Tahoma" w:hAnsi="Tahoma" w:cs="Tahoma"/>
        </w:rPr>
        <w:t xml:space="preserve"> </w:t>
      </w:r>
      <w:r w:rsidR="00F95B33">
        <w:rPr>
          <w:rFonts w:ascii="Tahoma" w:hAnsi="Tahoma" w:cs="Tahoma"/>
        </w:rPr>
        <w:t>13.</w:t>
      </w:r>
      <w:r w:rsidR="001842D6">
        <w:rPr>
          <w:rFonts w:ascii="Tahoma" w:hAnsi="Tahoma" w:cs="Tahoma"/>
        </w:rPr>
        <w:t>500</w:t>
      </w:r>
      <w:r w:rsidR="00BE6ACF" w:rsidRPr="00BE6ACF">
        <w:rPr>
          <w:rFonts w:ascii="Tahoma" w:hAnsi="Tahoma" w:cs="Tahoma"/>
        </w:rPr>
        <w:t>,00 €</w:t>
      </w:r>
      <w:r w:rsidRPr="00BE6ACF">
        <w:rPr>
          <w:rFonts w:ascii="Tahoma" w:hAnsi="Tahoma" w:cs="Tahoma"/>
        </w:rPr>
        <w:t>.</w:t>
      </w:r>
    </w:p>
    <w:p w14:paraId="664E2E98" w14:textId="5F8A6720" w:rsidR="00102333" w:rsidRPr="00BE6ACF" w:rsidRDefault="00102333" w:rsidP="00102333">
      <w:pPr>
        <w:ind w:firstLine="708"/>
        <w:jc w:val="both"/>
        <w:rPr>
          <w:rFonts w:ascii="Tahoma" w:hAnsi="Tahoma" w:cs="Tahoma"/>
        </w:rPr>
      </w:pPr>
      <w:r w:rsidRPr="00BE6ACF">
        <w:rPr>
          <w:rFonts w:ascii="Tahoma" w:hAnsi="Tahoma" w:cs="Tahoma"/>
        </w:rPr>
        <w:t xml:space="preserve">Projekt „Cesta Tatar Varoš“ (NC-11) obuhvaća modernizaciju (asfaltiranje) općinske nerazvrstane ceste od raskrižja kod kućnog broja 117 u dužini </w:t>
      </w:r>
      <w:r w:rsidR="001842D6">
        <w:rPr>
          <w:rFonts w:ascii="Tahoma" w:hAnsi="Tahoma" w:cs="Tahoma"/>
        </w:rPr>
        <w:t>3</w:t>
      </w:r>
      <w:r w:rsidRPr="00BE6ACF">
        <w:rPr>
          <w:rFonts w:ascii="Tahoma" w:hAnsi="Tahoma" w:cs="Tahoma"/>
        </w:rPr>
        <w:t xml:space="preserve">00 m. Projekt se planira financirati kapitalnim pomoćima Ministarstva regionalnog razvoja i fondova europske unije </w:t>
      </w:r>
      <w:r w:rsidRPr="00BE6ACF">
        <w:rPr>
          <w:rFonts w:ascii="Tahoma" w:hAnsi="Tahoma" w:cs="Tahoma"/>
        </w:rPr>
        <w:lastRenderedPageBreak/>
        <w:t xml:space="preserve">kroz program za poboljšanje infrastrukture na područjima naseljenim pripadnicima nacionalnih manjina u iznosu </w:t>
      </w:r>
      <w:r w:rsidR="001842D6">
        <w:rPr>
          <w:rFonts w:ascii="Tahoma" w:hAnsi="Tahoma" w:cs="Tahoma"/>
        </w:rPr>
        <w:t>20.000</w:t>
      </w:r>
      <w:r w:rsidRPr="00BE6ACF">
        <w:rPr>
          <w:rFonts w:ascii="Tahoma" w:hAnsi="Tahoma" w:cs="Tahoma"/>
        </w:rPr>
        <w:t>,00 €</w:t>
      </w:r>
      <w:r w:rsidR="00BE6ACF" w:rsidRPr="00BE6ACF">
        <w:rPr>
          <w:rFonts w:ascii="Tahoma" w:hAnsi="Tahoma" w:cs="Tahoma"/>
        </w:rPr>
        <w:t xml:space="preserve"> i prihodima od šumskog doprinosa u iznosu od </w:t>
      </w:r>
      <w:r w:rsidR="001842D6">
        <w:rPr>
          <w:rFonts w:ascii="Tahoma" w:hAnsi="Tahoma" w:cs="Tahoma"/>
        </w:rPr>
        <w:t>3.988</w:t>
      </w:r>
      <w:r w:rsidR="00BE6ACF" w:rsidRPr="00BE6ACF">
        <w:rPr>
          <w:rFonts w:ascii="Tahoma" w:hAnsi="Tahoma" w:cs="Tahoma"/>
        </w:rPr>
        <w:t>,00 €</w:t>
      </w:r>
      <w:r w:rsidRPr="00BE6ACF">
        <w:rPr>
          <w:rFonts w:ascii="Tahoma" w:hAnsi="Tahoma" w:cs="Tahoma"/>
        </w:rPr>
        <w:t>.</w:t>
      </w:r>
    </w:p>
    <w:p w14:paraId="45C6AF9F" w14:textId="62DFC886" w:rsidR="00A94F7D" w:rsidRPr="00BE6ACF" w:rsidRDefault="00102333" w:rsidP="00BE6ACF">
      <w:pPr>
        <w:jc w:val="both"/>
      </w:pPr>
      <w:r w:rsidRPr="00BE6ACF">
        <w:rPr>
          <w:rFonts w:ascii="Tahoma" w:hAnsi="Tahoma" w:cs="Tahoma"/>
        </w:rPr>
        <w:t>Projekt „</w:t>
      </w:r>
      <w:proofErr w:type="spellStart"/>
      <w:r w:rsidRPr="00BE6ACF">
        <w:rPr>
          <w:rFonts w:ascii="Tahoma" w:hAnsi="Tahoma" w:cs="Tahoma"/>
        </w:rPr>
        <w:t>Komesarac</w:t>
      </w:r>
      <w:proofErr w:type="spellEnd"/>
      <w:r w:rsidRPr="00BE6ACF">
        <w:rPr>
          <w:rFonts w:ascii="Tahoma" w:hAnsi="Tahoma" w:cs="Tahoma"/>
        </w:rPr>
        <w:t xml:space="preserve">“ (NC-16) obuhvaća modernizaciju (asfaltiranje) općinske nerazvrstane ceste u duljini </w:t>
      </w:r>
      <w:r w:rsidR="001842D6">
        <w:rPr>
          <w:rFonts w:ascii="Tahoma" w:hAnsi="Tahoma" w:cs="Tahoma"/>
        </w:rPr>
        <w:t>800</w:t>
      </w:r>
      <w:r w:rsidRPr="00BE6ACF">
        <w:rPr>
          <w:rFonts w:ascii="Tahoma" w:hAnsi="Tahoma" w:cs="Tahoma"/>
        </w:rPr>
        <w:t xml:space="preserve"> m, nastavak asfaltiranja od kućnog broja 77b. Projekt se planira financirati kapitalnim pomoćima Ministarstva regionalnog razvoja i fondova europske unije kroz Program za poboljšanje infrastrukture na područjima naseljenim pripadnicima nacionalnih manjina u iznosu od 4</w:t>
      </w:r>
      <w:r w:rsidR="001842D6">
        <w:rPr>
          <w:rFonts w:ascii="Tahoma" w:hAnsi="Tahoma" w:cs="Tahoma"/>
        </w:rPr>
        <w:t>5.012</w:t>
      </w:r>
      <w:r w:rsidRPr="00BE6ACF">
        <w:rPr>
          <w:rFonts w:ascii="Tahoma" w:hAnsi="Tahoma" w:cs="Tahoma"/>
        </w:rPr>
        <w:t>,00 €</w:t>
      </w:r>
      <w:r w:rsidR="00BE6ACF" w:rsidRPr="00BE6ACF">
        <w:rPr>
          <w:rFonts w:ascii="Tahoma" w:hAnsi="Tahoma" w:cs="Tahoma"/>
        </w:rPr>
        <w:t xml:space="preserve"> i prihodima od šumskog doprinosa u iznosu od </w:t>
      </w:r>
      <w:r w:rsidR="001842D6">
        <w:rPr>
          <w:rFonts w:ascii="Tahoma" w:hAnsi="Tahoma" w:cs="Tahoma"/>
        </w:rPr>
        <w:t>500</w:t>
      </w:r>
      <w:r w:rsidR="00BE6ACF" w:rsidRPr="00BE6ACF">
        <w:rPr>
          <w:rFonts w:ascii="Tahoma" w:hAnsi="Tahoma" w:cs="Tahoma"/>
        </w:rPr>
        <w:t>,00 €</w:t>
      </w:r>
      <w:r w:rsidR="00BE6ACF">
        <w:rPr>
          <w:rFonts w:ascii="Tahoma" w:hAnsi="Tahoma" w:cs="Tahoma"/>
        </w:rPr>
        <w:t>.</w:t>
      </w:r>
    </w:p>
    <w:p w14:paraId="234ECA45" w14:textId="77777777" w:rsidR="00D8278C" w:rsidRDefault="00A94F7D" w:rsidP="00A94F7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4907"/>
        <w:gridCol w:w="2464"/>
      </w:tblGrid>
      <w:tr w:rsidR="00D8278C" w:rsidRPr="007C0067" w14:paraId="059C7417" w14:textId="77777777" w:rsidTr="00246D00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20B284D2" w14:textId="77777777" w:rsidR="00D8278C" w:rsidRPr="007C0067" w:rsidRDefault="00D8278C" w:rsidP="00246D00">
            <w:pPr>
              <w:pStyle w:val="Sadrajitablice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K100016</w:t>
            </w:r>
          </w:p>
        </w:tc>
        <w:tc>
          <w:tcPr>
            <w:tcW w:w="4907" w:type="dxa"/>
            <w:shd w:val="clear" w:color="auto" w:fill="auto"/>
          </w:tcPr>
          <w:p w14:paraId="7B9E3843" w14:textId="77777777" w:rsidR="00D8278C" w:rsidRPr="007C0067" w:rsidRDefault="00D8278C" w:rsidP="00246D00">
            <w:pPr>
              <w:pStyle w:val="Sadrajitablice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Cesta Trnovi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7FE16995" w14:textId="0D61D1D1" w:rsidR="00D8278C" w:rsidRPr="007C0067" w:rsidRDefault="00D8278C" w:rsidP="00246D00">
            <w:pPr>
              <w:pStyle w:val="Sadrajitablice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23</w:t>
            </w:r>
            <w:r w:rsidR="00763E6D">
              <w:rPr>
                <w:rFonts w:ascii="Tahoma" w:hAnsi="Tahoma" w:cs="Tahoma"/>
                <w:b/>
              </w:rPr>
              <w:t>6</w:t>
            </w:r>
            <w:r>
              <w:rPr>
                <w:rFonts w:ascii="Tahoma" w:hAnsi="Tahoma" w:cs="Tahoma"/>
                <w:b/>
              </w:rPr>
              <w:t>.</w:t>
            </w:r>
            <w:r w:rsidR="00763E6D">
              <w:rPr>
                <w:rFonts w:ascii="Tahoma" w:hAnsi="Tahoma" w:cs="Tahoma"/>
                <w:b/>
              </w:rPr>
              <w:t>6</w:t>
            </w:r>
            <w:r>
              <w:rPr>
                <w:rFonts w:ascii="Tahoma" w:hAnsi="Tahoma" w:cs="Tahoma"/>
                <w:b/>
              </w:rPr>
              <w:t>19,00 €</w:t>
            </w:r>
          </w:p>
        </w:tc>
      </w:tr>
      <w:tr w:rsidR="00D8278C" w:rsidRPr="00D8278C" w14:paraId="7AE84E80" w14:textId="77777777" w:rsidTr="00246D00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2B12B128" w14:textId="77777777" w:rsidR="00D8278C" w:rsidRPr="00D8278C" w:rsidRDefault="00D8278C" w:rsidP="00246D00">
            <w:pPr>
              <w:pStyle w:val="Sadrajitablice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907" w:type="dxa"/>
            <w:shd w:val="clear" w:color="auto" w:fill="auto"/>
          </w:tcPr>
          <w:p w14:paraId="07231437" w14:textId="420E0715" w:rsidR="00D8278C" w:rsidRPr="00D8278C" w:rsidRDefault="00D8278C" w:rsidP="00246D00">
            <w:pPr>
              <w:pStyle w:val="Sadrajitablice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Konzultantske usluge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7CB3CCC" w14:textId="1C83A891" w:rsidR="00D8278C" w:rsidRPr="00D8278C" w:rsidRDefault="00D8278C" w:rsidP="00246D00">
            <w:pPr>
              <w:pStyle w:val="Sadrajitablice"/>
              <w:jc w:val="righ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3.236,00 €</w:t>
            </w:r>
          </w:p>
        </w:tc>
      </w:tr>
      <w:tr w:rsidR="00D8278C" w:rsidRPr="00D8278C" w14:paraId="0D2DF682" w14:textId="77777777" w:rsidTr="00246D00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5FB06531" w14:textId="77777777" w:rsidR="00D8278C" w:rsidRPr="00D8278C" w:rsidRDefault="00D8278C" w:rsidP="00246D00">
            <w:pPr>
              <w:pStyle w:val="Sadrajitablice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907" w:type="dxa"/>
            <w:shd w:val="clear" w:color="auto" w:fill="auto"/>
          </w:tcPr>
          <w:p w14:paraId="0D26EFC1" w14:textId="2EB7316C" w:rsidR="00D8278C" w:rsidRPr="00D8278C" w:rsidRDefault="00242224" w:rsidP="00246D00">
            <w:pPr>
              <w:pStyle w:val="Sadrajitablice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4.3. Doprinos za šume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9C8889F" w14:textId="77777777" w:rsidR="00D8278C" w:rsidRPr="00D8278C" w:rsidRDefault="00D8278C" w:rsidP="00246D00">
            <w:pPr>
              <w:pStyle w:val="Sadrajitablice"/>
              <w:jc w:val="right"/>
              <w:rPr>
                <w:rFonts w:ascii="Tahoma" w:hAnsi="Tahoma" w:cs="Tahoma"/>
                <w:bCs/>
              </w:rPr>
            </w:pPr>
          </w:p>
        </w:tc>
      </w:tr>
      <w:tr w:rsidR="00D8278C" w:rsidRPr="00BD5281" w14:paraId="2A55FC78" w14:textId="77777777" w:rsidTr="00246D00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5E1E4CAD" w14:textId="77777777" w:rsidR="00D8278C" w:rsidRPr="00BD5281" w:rsidRDefault="00D8278C" w:rsidP="00246D00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4B707D23" w14:textId="77777777" w:rsidR="00D8278C" w:rsidRPr="00BD5281" w:rsidRDefault="00D8278C" w:rsidP="00246D00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Trošak kamata za primljeni kratkoročni kredit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57D7DF5" w14:textId="5DC3E927" w:rsidR="00D8278C" w:rsidRPr="00BD5281" w:rsidRDefault="00763E6D" w:rsidP="00246D00">
            <w:pPr>
              <w:pStyle w:val="Sadrajitablice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5.100</w:t>
            </w:r>
            <w:r w:rsidR="00D8278C">
              <w:rPr>
                <w:rFonts w:ascii="Tahoma" w:hAnsi="Tahoma" w:cs="Tahoma"/>
                <w:sz w:val="22"/>
                <w:szCs w:val="22"/>
              </w:rPr>
              <w:t>,00 €</w:t>
            </w:r>
          </w:p>
        </w:tc>
      </w:tr>
      <w:tr w:rsidR="00D8278C" w:rsidRPr="00C07FD4" w14:paraId="1708A1F6" w14:textId="77777777" w:rsidTr="00246D00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3FC3409D" w14:textId="77777777" w:rsidR="00D8278C" w:rsidRPr="00C07FD4" w:rsidRDefault="00D8278C" w:rsidP="00246D00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4092A9A4" w14:textId="06DD5707" w:rsidR="00D8278C" w:rsidRDefault="00D8278C" w:rsidP="00246D00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 xml:space="preserve">Izvor </w:t>
            </w:r>
            <w:r w:rsidR="00763E6D">
              <w:rPr>
                <w:rFonts w:ascii="Tahoma" w:hAnsi="Tahoma" w:cs="Tahoma"/>
                <w:i/>
                <w:sz w:val="22"/>
                <w:szCs w:val="22"/>
              </w:rPr>
              <w:t>1. Opći prihodi i primici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582D3EA" w14:textId="77777777" w:rsidR="00D8278C" w:rsidRDefault="00D8278C" w:rsidP="00246D00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  <w:tr w:rsidR="00D8278C" w:rsidRPr="00BD5281" w14:paraId="71B69030" w14:textId="77777777" w:rsidTr="00246D00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413A07B3" w14:textId="77777777" w:rsidR="00D8278C" w:rsidRPr="00BD5281" w:rsidRDefault="00D8278C" w:rsidP="00246D00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6A4633BE" w14:textId="77777777" w:rsidR="00D8278C" w:rsidRPr="00BD5281" w:rsidRDefault="00D8278C" w:rsidP="00246D00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Otplata glavnice kratkoročnog kredita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23BF86F" w14:textId="77777777" w:rsidR="00D8278C" w:rsidRPr="00BD5281" w:rsidRDefault="00D8278C" w:rsidP="00246D00">
            <w:pPr>
              <w:pStyle w:val="Sadrajitablice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228.283,00 €</w:t>
            </w:r>
          </w:p>
        </w:tc>
      </w:tr>
      <w:tr w:rsidR="00D8278C" w:rsidRPr="00C07FD4" w14:paraId="0539FE53" w14:textId="77777777" w:rsidTr="00246D00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03C687CA" w14:textId="77777777" w:rsidR="00D8278C" w:rsidRPr="00C07FD4" w:rsidRDefault="00D8278C" w:rsidP="00246D00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7253F7B8" w14:textId="77777777" w:rsidR="00D8278C" w:rsidRDefault="00D8278C" w:rsidP="00246D00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5.6. Kapitalne pomoći državnog proračuna temeljem prijenosa EU sredstava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A53358C" w14:textId="77777777" w:rsidR="00D8278C" w:rsidRDefault="00D8278C" w:rsidP="00246D00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</w:tbl>
    <w:p w14:paraId="64BC720C" w14:textId="7466B586" w:rsidR="00A94F7D" w:rsidRDefault="00A94F7D" w:rsidP="00A94F7D">
      <w:pPr>
        <w:jc w:val="both"/>
        <w:rPr>
          <w:rFonts w:ascii="Tahoma" w:hAnsi="Tahoma" w:cs="Tahoma"/>
        </w:rPr>
      </w:pPr>
    </w:p>
    <w:p w14:paraId="3D90C9F0" w14:textId="738A54CE" w:rsidR="00FB0223" w:rsidRDefault="00BF4B4F" w:rsidP="0028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c) javne površine</w:t>
      </w:r>
    </w:p>
    <w:p w14:paraId="5EDA30AD" w14:textId="77777777" w:rsidR="00BF4B4F" w:rsidRDefault="00BF4B4F" w:rsidP="00286E02">
      <w:pPr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4907"/>
        <w:gridCol w:w="2464"/>
      </w:tblGrid>
      <w:tr w:rsidR="00BF4B4F" w:rsidRPr="00C06066" w14:paraId="3472C855" w14:textId="77777777" w:rsidTr="009A137F">
        <w:trPr>
          <w:trHeight w:val="20"/>
          <w:jc w:val="center"/>
        </w:trPr>
        <w:tc>
          <w:tcPr>
            <w:tcW w:w="1245" w:type="dxa"/>
            <w:shd w:val="clear" w:color="auto" w:fill="D9D9D9"/>
          </w:tcPr>
          <w:p w14:paraId="6FEF5BEA" w14:textId="77777777" w:rsidR="00BF4B4F" w:rsidRPr="00C06066" w:rsidRDefault="00BF4B4F" w:rsidP="009A137F">
            <w:pPr>
              <w:pStyle w:val="Sadrajitablice"/>
              <w:rPr>
                <w:rFonts w:ascii="Tahoma" w:hAnsi="Tahoma" w:cs="Tahoma"/>
              </w:rPr>
            </w:pPr>
            <w:r w:rsidRPr="00C06066">
              <w:rPr>
                <w:rFonts w:ascii="Tahoma" w:hAnsi="Tahoma" w:cs="Tahoma"/>
              </w:rPr>
              <w:t>Aktivnost</w:t>
            </w:r>
          </w:p>
        </w:tc>
        <w:tc>
          <w:tcPr>
            <w:tcW w:w="4907" w:type="dxa"/>
            <w:shd w:val="clear" w:color="auto" w:fill="D9D9D9"/>
          </w:tcPr>
          <w:p w14:paraId="4CA62382" w14:textId="77777777" w:rsidR="00BF4B4F" w:rsidRPr="00C06066" w:rsidRDefault="00BF4B4F" w:rsidP="009A137F">
            <w:pPr>
              <w:pStyle w:val="Sadrajitablice"/>
              <w:jc w:val="center"/>
              <w:rPr>
                <w:rFonts w:ascii="Tahoma" w:hAnsi="Tahoma" w:cs="Tahoma"/>
              </w:rPr>
            </w:pPr>
            <w:r w:rsidRPr="00C06066">
              <w:rPr>
                <w:rFonts w:ascii="Tahoma" w:hAnsi="Tahoma" w:cs="Tahoma"/>
              </w:rPr>
              <w:t>Naziv aktivnosti</w:t>
            </w:r>
            <w:r>
              <w:rPr>
                <w:rFonts w:ascii="Tahoma" w:hAnsi="Tahoma" w:cs="Tahoma"/>
              </w:rPr>
              <w:t>/opis radova/izvor financiranja</w:t>
            </w:r>
          </w:p>
        </w:tc>
        <w:tc>
          <w:tcPr>
            <w:tcW w:w="2464" w:type="dxa"/>
            <w:shd w:val="clear" w:color="auto" w:fill="D9D9D9"/>
          </w:tcPr>
          <w:p w14:paraId="1CAD03AD" w14:textId="19217E7A" w:rsidR="00BF4B4F" w:rsidRPr="00C06066" w:rsidRDefault="00BF4B4F" w:rsidP="009A137F">
            <w:pPr>
              <w:pStyle w:val="Sadrajitablice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Plan za 202</w:t>
            </w:r>
            <w:r w:rsidR="009B6A1C">
              <w:rPr>
                <w:rFonts w:ascii="Tahoma" w:hAnsi="Tahoma" w:cs="Tahoma"/>
              </w:rPr>
              <w:t>3</w:t>
            </w:r>
            <w:r w:rsidRPr="00C06066">
              <w:rPr>
                <w:rFonts w:ascii="Tahoma" w:hAnsi="Tahoma" w:cs="Tahoma"/>
              </w:rPr>
              <w:t>. godinu</w:t>
            </w:r>
          </w:p>
        </w:tc>
      </w:tr>
      <w:tr w:rsidR="00BF4B4F" w:rsidRPr="00C06066" w14:paraId="563D5738" w14:textId="77777777" w:rsidTr="009A137F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327C3F78" w14:textId="25BE8337" w:rsidR="00BF4B4F" w:rsidRPr="00C06066" w:rsidRDefault="00BF4B4F" w:rsidP="009A137F">
            <w:pPr>
              <w:pStyle w:val="Sadrajitablice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K100005</w:t>
            </w:r>
          </w:p>
        </w:tc>
        <w:tc>
          <w:tcPr>
            <w:tcW w:w="4907" w:type="dxa"/>
            <w:shd w:val="clear" w:color="auto" w:fill="auto"/>
          </w:tcPr>
          <w:p w14:paraId="639BA938" w14:textId="4C5E5A2B" w:rsidR="00BF4B4F" w:rsidRPr="00C06066" w:rsidRDefault="00BF4B4F" w:rsidP="009A137F">
            <w:pPr>
              <w:pStyle w:val="Sadrajitablice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Poučno-pješačka staza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5B7C63F" w14:textId="2852A4BD" w:rsidR="00BF4B4F" w:rsidRPr="00A94F7D" w:rsidRDefault="00092656" w:rsidP="009A137F">
            <w:pPr>
              <w:pStyle w:val="Sadrajitablice"/>
              <w:jc w:val="right"/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</w:rPr>
              <w:t>25.975</w:t>
            </w:r>
            <w:r w:rsidR="00BF4B4F" w:rsidRPr="00003B06">
              <w:rPr>
                <w:rFonts w:ascii="Tahoma" w:hAnsi="Tahoma" w:cs="Tahoma"/>
                <w:b/>
              </w:rPr>
              <w:t xml:space="preserve">,00 </w:t>
            </w:r>
            <w:r w:rsidR="009B6A1C">
              <w:rPr>
                <w:rFonts w:ascii="Tahoma" w:hAnsi="Tahoma" w:cs="Tahoma"/>
                <w:b/>
              </w:rPr>
              <w:t>€</w:t>
            </w:r>
          </w:p>
        </w:tc>
      </w:tr>
      <w:tr w:rsidR="009B6A1C" w:rsidRPr="009B6A1C" w14:paraId="26CC2F8F" w14:textId="77777777" w:rsidTr="009A137F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25ADBF5D" w14:textId="77777777" w:rsidR="009B6A1C" w:rsidRPr="009B6A1C" w:rsidRDefault="009B6A1C" w:rsidP="009A137F">
            <w:pPr>
              <w:pStyle w:val="Sadrajitablice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907" w:type="dxa"/>
            <w:shd w:val="clear" w:color="auto" w:fill="auto"/>
          </w:tcPr>
          <w:p w14:paraId="159320F0" w14:textId="5E365BB8" w:rsidR="009B6A1C" w:rsidRPr="009B6A1C" w:rsidRDefault="009B6A1C" w:rsidP="009A137F">
            <w:pPr>
              <w:pStyle w:val="Sadrajitablice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Usluge nadzora prilikom izvođenja radova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48635BF9" w14:textId="524C4744" w:rsidR="009B6A1C" w:rsidRPr="009B6A1C" w:rsidRDefault="00092656" w:rsidP="009A137F">
            <w:pPr>
              <w:pStyle w:val="Sadrajitablice"/>
              <w:jc w:val="righ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625</w:t>
            </w:r>
            <w:r w:rsidR="009B6A1C">
              <w:rPr>
                <w:rFonts w:ascii="Tahoma" w:hAnsi="Tahoma" w:cs="Tahoma"/>
                <w:bCs/>
              </w:rPr>
              <w:t>,00 €</w:t>
            </w:r>
          </w:p>
        </w:tc>
      </w:tr>
      <w:tr w:rsidR="009B6A1C" w:rsidRPr="009B6A1C" w14:paraId="36EDB2E3" w14:textId="77777777" w:rsidTr="009A137F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09EF62C8" w14:textId="77777777" w:rsidR="009B6A1C" w:rsidRPr="009B6A1C" w:rsidRDefault="009B6A1C" w:rsidP="009B6A1C">
            <w:pPr>
              <w:pStyle w:val="Sadrajitablice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907" w:type="dxa"/>
            <w:shd w:val="clear" w:color="auto" w:fill="auto"/>
          </w:tcPr>
          <w:p w14:paraId="3FAD4ED3" w14:textId="492F444A" w:rsidR="009B6A1C" w:rsidRPr="009B6A1C" w:rsidRDefault="009B6A1C" w:rsidP="009B6A1C">
            <w:pPr>
              <w:pStyle w:val="Sadrajitablice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5.1. Tekuće pomoći iz državnog proračuna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76B5C905" w14:textId="77777777" w:rsidR="009B6A1C" w:rsidRPr="009B6A1C" w:rsidRDefault="009B6A1C" w:rsidP="009B6A1C">
            <w:pPr>
              <w:pStyle w:val="Sadrajitablice"/>
              <w:jc w:val="right"/>
              <w:rPr>
                <w:rFonts w:ascii="Tahoma" w:hAnsi="Tahoma" w:cs="Tahoma"/>
                <w:bCs/>
                <w:i/>
                <w:iCs/>
              </w:rPr>
            </w:pPr>
          </w:p>
        </w:tc>
      </w:tr>
      <w:tr w:rsidR="009B6A1C" w:rsidRPr="001D34AC" w14:paraId="1818DBBC" w14:textId="77777777" w:rsidTr="009A137F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0A47F49C" w14:textId="77777777" w:rsidR="009B6A1C" w:rsidRPr="00FD0608" w:rsidRDefault="009B6A1C" w:rsidP="009B6A1C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057FC26B" w14:textId="690258DC" w:rsidR="009B6A1C" w:rsidRPr="00FD0608" w:rsidRDefault="009B6A1C" w:rsidP="009B6A1C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Radovi na sanaciji ulaza u  špilju „Pećina“ 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15229C3" w14:textId="0CF9BF93" w:rsidR="009B6A1C" w:rsidRPr="00003B06" w:rsidRDefault="00092656" w:rsidP="009B6A1C">
            <w:pPr>
              <w:pStyle w:val="Sadrajitablice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25.350</w:t>
            </w:r>
            <w:r w:rsidR="009B6A1C">
              <w:rPr>
                <w:rFonts w:ascii="Tahoma" w:hAnsi="Tahoma" w:cs="Tahoma"/>
              </w:rPr>
              <w:t>,00 €</w:t>
            </w:r>
          </w:p>
        </w:tc>
      </w:tr>
      <w:tr w:rsidR="009B6A1C" w:rsidRPr="009B6A1C" w14:paraId="54DC8643" w14:textId="77777777" w:rsidTr="009A137F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0BA18CFE" w14:textId="77777777" w:rsidR="009B6A1C" w:rsidRPr="00E47491" w:rsidRDefault="009B6A1C" w:rsidP="009B6A1C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4FAA9EA0" w14:textId="30810484" w:rsidR="009B6A1C" w:rsidRPr="00E47491" w:rsidRDefault="00092656" w:rsidP="009B6A1C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 w:rsidRPr="00092656">
              <w:rPr>
                <w:rFonts w:ascii="Tahoma" w:hAnsi="Tahoma" w:cs="Tahoma"/>
                <w:i/>
                <w:sz w:val="22"/>
                <w:szCs w:val="22"/>
              </w:rPr>
              <w:t>Izvor 4.3. Doprinos za šume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F943C5C" w14:textId="66F1E62B" w:rsidR="009B6A1C" w:rsidRPr="009B6A1C" w:rsidRDefault="00092656" w:rsidP="009B6A1C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19.377</w:t>
            </w:r>
            <w:r w:rsidR="009B6A1C" w:rsidRPr="009B6A1C">
              <w:rPr>
                <w:rFonts w:ascii="Tahoma" w:hAnsi="Tahoma" w:cs="Tahoma"/>
                <w:i/>
                <w:sz w:val="22"/>
                <w:szCs w:val="22"/>
              </w:rPr>
              <w:t>,00 €</w:t>
            </w:r>
          </w:p>
        </w:tc>
      </w:tr>
      <w:tr w:rsidR="009B6A1C" w:rsidRPr="009B6A1C" w14:paraId="63470EE3" w14:textId="77777777" w:rsidTr="009A137F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3211BEF0" w14:textId="77777777" w:rsidR="009B6A1C" w:rsidRPr="00E47491" w:rsidRDefault="009B6A1C" w:rsidP="009B6A1C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6DD6CA70" w14:textId="3BA93975" w:rsidR="009B6A1C" w:rsidRPr="00D63F61" w:rsidRDefault="009B6A1C" w:rsidP="009B6A1C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5.7. Ministarstvo kulture i medija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4210EF1" w14:textId="5ECC8384" w:rsidR="009B6A1C" w:rsidRPr="009B6A1C" w:rsidRDefault="00C860BC" w:rsidP="009B6A1C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5.973,00 €</w:t>
            </w:r>
            <w:r w:rsidR="007B00AC">
              <w:rPr>
                <w:rFonts w:ascii="Tahoma" w:hAnsi="Tahoma" w:cs="Tahoma"/>
                <w:i/>
                <w:sz w:val="22"/>
                <w:szCs w:val="22"/>
              </w:rPr>
              <w:t>“</w:t>
            </w:r>
          </w:p>
        </w:tc>
      </w:tr>
    </w:tbl>
    <w:p w14:paraId="1CE45B9F" w14:textId="77777777" w:rsidR="00BF4B4F" w:rsidRPr="00A263F7" w:rsidRDefault="00BF4B4F" w:rsidP="00286E02">
      <w:pPr>
        <w:jc w:val="both"/>
        <w:rPr>
          <w:rFonts w:ascii="Tahoma" w:hAnsi="Tahoma" w:cs="Tahoma"/>
        </w:rPr>
      </w:pPr>
    </w:p>
    <w:p w14:paraId="3A81AF75" w14:textId="77777777" w:rsidR="003A090C" w:rsidRDefault="003A090C" w:rsidP="00BA0EAA">
      <w:pPr>
        <w:jc w:val="center"/>
        <w:rPr>
          <w:rFonts w:ascii="Tahoma" w:hAnsi="Tahoma" w:cs="Tahoma"/>
          <w:b/>
        </w:rPr>
      </w:pPr>
    </w:p>
    <w:p w14:paraId="333FAA79" w14:textId="77777777" w:rsidR="003A090C" w:rsidRDefault="003A090C">
      <w:pPr>
        <w:suppressAutoHyphens w:val="0"/>
        <w:spacing w:after="200" w:line="276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14:paraId="5775F838" w14:textId="1C34DE44" w:rsidR="00BA0EAA" w:rsidRPr="00A263F7" w:rsidRDefault="00BA0EAA" w:rsidP="00BA0EAA">
      <w:pPr>
        <w:jc w:val="center"/>
        <w:rPr>
          <w:rFonts w:ascii="Tahoma" w:hAnsi="Tahoma" w:cs="Tahoma"/>
          <w:b/>
        </w:rPr>
      </w:pPr>
      <w:r w:rsidRPr="00A263F7">
        <w:rPr>
          <w:rFonts w:ascii="Tahoma" w:hAnsi="Tahoma" w:cs="Tahoma"/>
          <w:b/>
        </w:rPr>
        <w:lastRenderedPageBreak/>
        <w:t>Članak 3.</w:t>
      </w:r>
    </w:p>
    <w:p w14:paraId="63C06877" w14:textId="77777777" w:rsidR="00BA0EAA" w:rsidRPr="00A263F7" w:rsidRDefault="00BA0EAA" w:rsidP="00BA0EAA">
      <w:pPr>
        <w:jc w:val="center"/>
        <w:rPr>
          <w:rFonts w:ascii="Tahoma" w:hAnsi="Tahoma" w:cs="Tahoma"/>
          <w:b/>
        </w:rPr>
      </w:pPr>
    </w:p>
    <w:p w14:paraId="0341E9A7" w14:textId="48436473" w:rsidR="00A94F7D" w:rsidRDefault="00BA0EAA" w:rsidP="00BA0EAA">
      <w:pPr>
        <w:jc w:val="both"/>
        <w:rPr>
          <w:rFonts w:ascii="Tahoma" w:hAnsi="Tahoma" w:cs="Tahoma"/>
        </w:rPr>
      </w:pPr>
      <w:r w:rsidRPr="00A263F7">
        <w:rPr>
          <w:rFonts w:ascii="Tahoma" w:hAnsi="Tahoma" w:cs="Tahoma"/>
        </w:rPr>
        <w:tab/>
      </w:r>
      <w:r w:rsidR="00A94F7D">
        <w:rPr>
          <w:rFonts w:ascii="Tahoma" w:hAnsi="Tahoma" w:cs="Tahoma"/>
        </w:rPr>
        <w:t>Članak 3. Programa mijenja se i glasi:</w:t>
      </w:r>
    </w:p>
    <w:p w14:paraId="5C717E72" w14:textId="77777777" w:rsidR="00A94F7D" w:rsidRDefault="00A94F7D" w:rsidP="00BA0EAA">
      <w:pPr>
        <w:jc w:val="both"/>
        <w:rPr>
          <w:rFonts w:ascii="Tahoma" w:hAnsi="Tahoma" w:cs="Tahoma"/>
        </w:rPr>
      </w:pPr>
    </w:p>
    <w:p w14:paraId="35CCBCAF" w14:textId="0C917E25" w:rsidR="00BA0EAA" w:rsidRPr="00A263F7" w:rsidRDefault="00A94F7D" w:rsidP="000D3FC7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„</w:t>
      </w:r>
      <w:r w:rsidR="00BA0EAA" w:rsidRPr="00A263F7">
        <w:rPr>
          <w:rFonts w:ascii="Tahoma" w:hAnsi="Tahoma" w:cs="Tahoma"/>
        </w:rPr>
        <w:t>Rekapitulacija Programa građenja komunalne infrastrukture prema izvorima financiranja i građevinskom području kako slijedi:</w:t>
      </w:r>
    </w:p>
    <w:p w14:paraId="7AA6D818" w14:textId="77777777" w:rsidR="00BA0EAA" w:rsidRPr="00A263F7" w:rsidRDefault="00BA0EAA" w:rsidP="00BA0EAA">
      <w:pPr>
        <w:jc w:val="both"/>
        <w:rPr>
          <w:rFonts w:ascii="Tahoma" w:hAnsi="Tahoma" w:cs="Tahoma"/>
        </w:rPr>
      </w:pPr>
    </w:p>
    <w:tbl>
      <w:tblPr>
        <w:tblStyle w:val="Reetkatablice"/>
        <w:tblW w:w="0" w:type="auto"/>
        <w:tblInd w:w="250" w:type="dxa"/>
        <w:tblLook w:val="04A0" w:firstRow="1" w:lastRow="0" w:firstColumn="1" w:lastColumn="0" w:noHBand="0" w:noVBand="1"/>
      </w:tblPr>
      <w:tblGrid>
        <w:gridCol w:w="2857"/>
        <w:gridCol w:w="1705"/>
        <w:gridCol w:w="1608"/>
        <w:gridCol w:w="1423"/>
        <w:gridCol w:w="1785"/>
      </w:tblGrid>
      <w:tr w:rsidR="00C860BC" w:rsidRPr="00BA0EAA" w14:paraId="7E1863C7" w14:textId="77777777" w:rsidTr="00945000">
        <w:tc>
          <w:tcPr>
            <w:tcW w:w="2857" w:type="dxa"/>
            <w:vMerge w:val="restart"/>
            <w:vAlign w:val="center"/>
          </w:tcPr>
          <w:p w14:paraId="549EA336" w14:textId="77777777" w:rsidR="00C860BC" w:rsidRPr="00BA0EAA" w:rsidRDefault="00C860BC" w:rsidP="00BE36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A0EAA">
              <w:rPr>
                <w:rFonts w:ascii="Tahoma" w:hAnsi="Tahoma" w:cs="Tahoma"/>
                <w:sz w:val="20"/>
                <w:szCs w:val="20"/>
              </w:rPr>
              <w:t>Izvor financiranja</w:t>
            </w:r>
          </w:p>
        </w:tc>
        <w:tc>
          <w:tcPr>
            <w:tcW w:w="4736" w:type="dxa"/>
            <w:gridSpan w:val="3"/>
            <w:vAlign w:val="center"/>
          </w:tcPr>
          <w:p w14:paraId="28357829" w14:textId="05E46056" w:rsidR="00C860BC" w:rsidRPr="00BA0EAA" w:rsidRDefault="00C860BC" w:rsidP="00BE36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Građevinsko područje</w:t>
            </w:r>
          </w:p>
        </w:tc>
        <w:tc>
          <w:tcPr>
            <w:tcW w:w="1785" w:type="dxa"/>
            <w:vAlign w:val="center"/>
          </w:tcPr>
          <w:p w14:paraId="38FA86F6" w14:textId="33719A33" w:rsidR="00C860BC" w:rsidRPr="00BA0EAA" w:rsidRDefault="00C860BC" w:rsidP="00BE36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A0EAA">
              <w:rPr>
                <w:rFonts w:ascii="Tahoma" w:hAnsi="Tahoma" w:cs="Tahoma"/>
                <w:b/>
                <w:sz w:val="20"/>
                <w:szCs w:val="20"/>
              </w:rPr>
              <w:t>UKUPNO</w:t>
            </w:r>
          </w:p>
        </w:tc>
      </w:tr>
      <w:tr w:rsidR="00C860BC" w:rsidRPr="00BA0EAA" w14:paraId="66FFEC0D" w14:textId="77777777" w:rsidTr="00C860BC">
        <w:tc>
          <w:tcPr>
            <w:tcW w:w="2857" w:type="dxa"/>
            <w:vMerge/>
          </w:tcPr>
          <w:p w14:paraId="08B8D663" w14:textId="77777777" w:rsidR="00C860BC" w:rsidRPr="00BA0EAA" w:rsidRDefault="00C860BC" w:rsidP="00BE36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360548A4" w14:textId="77777777" w:rsidR="00C860BC" w:rsidRPr="00BA0EAA" w:rsidRDefault="00C860BC" w:rsidP="00BE36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Objekti komunalne infrastrukture koji će se graditi na uređenim dijelovima građevinskog područja</w:t>
            </w:r>
          </w:p>
        </w:tc>
        <w:tc>
          <w:tcPr>
            <w:tcW w:w="1608" w:type="dxa"/>
            <w:vAlign w:val="center"/>
          </w:tcPr>
          <w:p w14:paraId="03C089A8" w14:textId="77777777" w:rsidR="00C860BC" w:rsidRPr="00BA0EAA" w:rsidRDefault="00C860BC" w:rsidP="00BE36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Objekti komunalne infrastrukture koji će se rekonstruirati</w:t>
            </w:r>
          </w:p>
        </w:tc>
        <w:tc>
          <w:tcPr>
            <w:tcW w:w="1423" w:type="dxa"/>
            <w:vAlign w:val="center"/>
          </w:tcPr>
          <w:p w14:paraId="547C314E" w14:textId="04F43B82" w:rsidR="00C860BC" w:rsidRPr="00BA0EAA" w:rsidRDefault="00C860BC" w:rsidP="00C860B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Javne površine</w:t>
            </w:r>
          </w:p>
        </w:tc>
        <w:tc>
          <w:tcPr>
            <w:tcW w:w="1785" w:type="dxa"/>
          </w:tcPr>
          <w:p w14:paraId="0C6DAFDA" w14:textId="264F8A5F" w:rsidR="00C860BC" w:rsidRPr="00BA0EAA" w:rsidRDefault="00C860BC" w:rsidP="00BE36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60BC" w:rsidRPr="00BA0EAA" w14:paraId="01967DBE" w14:textId="77777777" w:rsidTr="00C860BC">
        <w:tc>
          <w:tcPr>
            <w:tcW w:w="2857" w:type="dxa"/>
          </w:tcPr>
          <w:p w14:paraId="6F1DA1C0" w14:textId="77777777" w:rsidR="00C860BC" w:rsidRPr="00BA0EAA" w:rsidRDefault="00C860BC" w:rsidP="00BE366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Prihodi od naplate vode</w:t>
            </w:r>
          </w:p>
        </w:tc>
        <w:tc>
          <w:tcPr>
            <w:tcW w:w="1705" w:type="dxa"/>
            <w:vAlign w:val="center"/>
          </w:tcPr>
          <w:p w14:paraId="5ED32C8C" w14:textId="0EDBCB8D" w:rsidR="00C860BC" w:rsidRPr="00BA0EAA" w:rsidRDefault="001920E1" w:rsidP="00BE36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16.450</w:t>
            </w:r>
            <w:r w:rsidR="00C860BC" w:rsidRPr="009816DD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  <w:tc>
          <w:tcPr>
            <w:tcW w:w="1608" w:type="dxa"/>
            <w:vAlign w:val="center"/>
          </w:tcPr>
          <w:p w14:paraId="6660E2FB" w14:textId="77777777" w:rsidR="00C860BC" w:rsidRPr="00BA0EAA" w:rsidRDefault="00C860BC" w:rsidP="00BE36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14:paraId="4D9B717D" w14:textId="77777777" w:rsidR="00C860BC" w:rsidRPr="009816DD" w:rsidRDefault="00C860BC" w:rsidP="00C860B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vAlign w:val="center"/>
          </w:tcPr>
          <w:p w14:paraId="2DF09525" w14:textId="0430E320" w:rsidR="00C860BC" w:rsidRPr="00BA0EAA" w:rsidRDefault="00E81BEA" w:rsidP="00BE36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16.450</w:t>
            </w:r>
            <w:r w:rsidR="00C860BC" w:rsidRPr="009816DD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</w:tr>
      <w:tr w:rsidR="00C860BC" w:rsidRPr="00BA0EAA" w14:paraId="2D89F8D8" w14:textId="77777777" w:rsidTr="00C860BC">
        <w:tc>
          <w:tcPr>
            <w:tcW w:w="2857" w:type="dxa"/>
          </w:tcPr>
          <w:p w14:paraId="322B31E4" w14:textId="77777777" w:rsidR="00C860BC" w:rsidRDefault="00C860BC" w:rsidP="00BE366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Prihodi od komunalne naknade</w:t>
            </w:r>
          </w:p>
        </w:tc>
        <w:tc>
          <w:tcPr>
            <w:tcW w:w="1705" w:type="dxa"/>
            <w:vAlign w:val="center"/>
          </w:tcPr>
          <w:p w14:paraId="3E25BEC9" w14:textId="18C4375A" w:rsidR="00C860BC" w:rsidRDefault="002704FB" w:rsidP="00BE36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704FB">
              <w:rPr>
                <w:rFonts w:ascii="Tahoma" w:hAnsi="Tahoma" w:cs="Tahoma"/>
                <w:sz w:val="20"/>
                <w:szCs w:val="20"/>
              </w:rPr>
              <w:t>5.</w:t>
            </w:r>
            <w:r w:rsidR="001920E1">
              <w:rPr>
                <w:rFonts w:ascii="Tahoma" w:hAnsi="Tahoma" w:cs="Tahoma"/>
                <w:sz w:val="20"/>
                <w:szCs w:val="20"/>
              </w:rPr>
              <w:t>750</w:t>
            </w:r>
            <w:r w:rsidR="00C860BC" w:rsidRPr="00B403C0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  <w:tc>
          <w:tcPr>
            <w:tcW w:w="1608" w:type="dxa"/>
            <w:vAlign w:val="center"/>
          </w:tcPr>
          <w:p w14:paraId="4914FF62" w14:textId="152D013F" w:rsidR="00C860BC" w:rsidRPr="00BA0EAA" w:rsidRDefault="00C860BC" w:rsidP="00F83D2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14:paraId="6E30143B" w14:textId="77777777" w:rsidR="00C860BC" w:rsidRDefault="00C860BC" w:rsidP="00C860B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vAlign w:val="center"/>
          </w:tcPr>
          <w:p w14:paraId="45962EB0" w14:textId="70453FE6" w:rsidR="00C860BC" w:rsidRPr="00BA0EAA" w:rsidRDefault="001920E1" w:rsidP="00BE36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5.750</w:t>
            </w:r>
            <w:r w:rsidR="00C860BC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</w:tr>
      <w:tr w:rsidR="00C860BC" w:rsidRPr="00BA0EAA" w14:paraId="0ABCB3EB" w14:textId="77777777" w:rsidTr="00C860BC">
        <w:tc>
          <w:tcPr>
            <w:tcW w:w="2857" w:type="dxa"/>
          </w:tcPr>
          <w:p w14:paraId="211C4752" w14:textId="77777777" w:rsidR="00C860BC" w:rsidRDefault="00C860BC" w:rsidP="00BE366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Prihodi od doprinosa za šume</w:t>
            </w:r>
          </w:p>
        </w:tc>
        <w:tc>
          <w:tcPr>
            <w:tcW w:w="1705" w:type="dxa"/>
            <w:vAlign w:val="center"/>
          </w:tcPr>
          <w:p w14:paraId="54E8C7E4" w14:textId="1F52B225" w:rsidR="00C860BC" w:rsidRDefault="00C860BC" w:rsidP="00BE36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01494B07" w14:textId="6285E5FD" w:rsidR="00C860BC" w:rsidRPr="00BA0EAA" w:rsidRDefault="001920E1" w:rsidP="00BE36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 w:rsidR="00E81BEA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248</w:t>
            </w:r>
            <w:r w:rsidR="007B00AC">
              <w:rPr>
                <w:rFonts w:ascii="Tahoma" w:hAnsi="Tahoma" w:cs="Tahoma"/>
                <w:sz w:val="20"/>
                <w:szCs w:val="20"/>
              </w:rPr>
              <w:t>,00</w:t>
            </w:r>
            <w:r w:rsidR="00C860BC" w:rsidRPr="00B403C0">
              <w:rPr>
                <w:rFonts w:ascii="Tahoma" w:hAnsi="Tahoma" w:cs="Tahoma"/>
                <w:sz w:val="20"/>
                <w:szCs w:val="20"/>
              </w:rPr>
              <w:t xml:space="preserve"> €</w:t>
            </w:r>
          </w:p>
        </w:tc>
        <w:tc>
          <w:tcPr>
            <w:tcW w:w="1423" w:type="dxa"/>
            <w:vAlign w:val="center"/>
          </w:tcPr>
          <w:p w14:paraId="1C0F6A28" w14:textId="25B20618" w:rsidR="00C860BC" w:rsidRPr="00B403C0" w:rsidRDefault="001920E1" w:rsidP="00C860B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19.377,00€</w:t>
            </w:r>
          </w:p>
        </w:tc>
        <w:tc>
          <w:tcPr>
            <w:tcW w:w="1785" w:type="dxa"/>
            <w:vAlign w:val="center"/>
          </w:tcPr>
          <w:p w14:paraId="73CFECCF" w14:textId="22AA920B" w:rsidR="00C860BC" w:rsidRPr="00BA0EAA" w:rsidRDefault="001920E1" w:rsidP="00BE36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43.625,</w:t>
            </w:r>
            <w:r w:rsidR="00C860BC" w:rsidRPr="00B403C0">
              <w:rPr>
                <w:rFonts w:ascii="Tahoma" w:hAnsi="Tahoma" w:cs="Tahoma"/>
                <w:sz w:val="20"/>
                <w:szCs w:val="20"/>
              </w:rPr>
              <w:t>00 €</w:t>
            </w:r>
          </w:p>
        </w:tc>
      </w:tr>
      <w:tr w:rsidR="00C860BC" w:rsidRPr="00BA0EAA" w14:paraId="7302022C" w14:textId="77777777" w:rsidTr="00C860BC">
        <w:tc>
          <w:tcPr>
            <w:tcW w:w="2857" w:type="dxa"/>
          </w:tcPr>
          <w:p w14:paraId="28874D0C" w14:textId="77777777" w:rsidR="00C860BC" w:rsidRPr="00BA0EAA" w:rsidRDefault="00C860BC" w:rsidP="00BE366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Kapitalne pomoći temeljem prijenosa EU sredstava</w:t>
            </w:r>
          </w:p>
        </w:tc>
        <w:tc>
          <w:tcPr>
            <w:tcW w:w="1705" w:type="dxa"/>
            <w:vAlign w:val="center"/>
          </w:tcPr>
          <w:p w14:paraId="69A38E6A" w14:textId="7E8B1FD3" w:rsidR="00C860BC" w:rsidRPr="00BA0EAA" w:rsidRDefault="00C860BC" w:rsidP="00BE36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429B562B" w14:textId="0B22B468" w:rsidR="00C860BC" w:rsidRPr="00BA0EAA" w:rsidRDefault="007B00AC" w:rsidP="00BE36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B00AC">
              <w:rPr>
                <w:rFonts w:ascii="Tahoma" w:hAnsi="Tahoma" w:cs="Tahoma"/>
                <w:sz w:val="20"/>
                <w:szCs w:val="20"/>
              </w:rPr>
              <w:t>228.283,00</w:t>
            </w:r>
            <w:r w:rsidR="00C860BC" w:rsidRPr="009816DD">
              <w:rPr>
                <w:rFonts w:ascii="Tahoma" w:hAnsi="Tahoma" w:cs="Tahoma"/>
                <w:sz w:val="20"/>
                <w:szCs w:val="20"/>
              </w:rPr>
              <w:t xml:space="preserve"> €</w:t>
            </w:r>
          </w:p>
        </w:tc>
        <w:tc>
          <w:tcPr>
            <w:tcW w:w="1423" w:type="dxa"/>
            <w:vAlign w:val="center"/>
          </w:tcPr>
          <w:p w14:paraId="1D9E3DB3" w14:textId="77777777" w:rsidR="00C860BC" w:rsidRDefault="00C860BC" w:rsidP="00C860B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vAlign w:val="center"/>
          </w:tcPr>
          <w:p w14:paraId="5C458B68" w14:textId="4F625C30" w:rsidR="00C860BC" w:rsidRPr="00BA0EAA" w:rsidRDefault="00E81BEA" w:rsidP="00BE36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B00AC">
              <w:rPr>
                <w:rFonts w:ascii="Tahoma" w:hAnsi="Tahoma" w:cs="Tahoma"/>
                <w:sz w:val="20"/>
                <w:szCs w:val="20"/>
              </w:rPr>
              <w:t>228.283,00</w:t>
            </w:r>
            <w:r w:rsidRPr="009816DD">
              <w:rPr>
                <w:rFonts w:ascii="Tahoma" w:hAnsi="Tahoma" w:cs="Tahoma"/>
                <w:sz w:val="20"/>
                <w:szCs w:val="20"/>
              </w:rPr>
              <w:t xml:space="preserve"> €</w:t>
            </w:r>
          </w:p>
        </w:tc>
      </w:tr>
      <w:tr w:rsidR="00C860BC" w:rsidRPr="00BA0EAA" w14:paraId="240328FD" w14:textId="77777777" w:rsidTr="00C860BC">
        <w:tc>
          <w:tcPr>
            <w:tcW w:w="2857" w:type="dxa"/>
          </w:tcPr>
          <w:p w14:paraId="2F1A59AE" w14:textId="77777777" w:rsidR="00C860BC" w:rsidRDefault="00C860BC" w:rsidP="00BE366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Kapitalne pomoći iz državnog proračuna</w:t>
            </w:r>
          </w:p>
        </w:tc>
        <w:tc>
          <w:tcPr>
            <w:tcW w:w="1705" w:type="dxa"/>
            <w:vAlign w:val="center"/>
          </w:tcPr>
          <w:p w14:paraId="20EF4041" w14:textId="32C727F9" w:rsidR="00C860BC" w:rsidRPr="00BA0EAA" w:rsidRDefault="002704FB" w:rsidP="00BE36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27.673</w:t>
            </w:r>
            <w:r w:rsidR="00C860BC" w:rsidRPr="009816DD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  <w:tc>
          <w:tcPr>
            <w:tcW w:w="1608" w:type="dxa"/>
            <w:vAlign w:val="center"/>
          </w:tcPr>
          <w:p w14:paraId="1580C180" w14:textId="2B384261" w:rsidR="00C860BC" w:rsidRDefault="00E81BEA" w:rsidP="00BE36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91.588</w:t>
            </w:r>
            <w:r w:rsidR="007B00AC" w:rsidRPr="007B00AC">
              <w:rPr>
                <w:rFonts w:ascii="Tahoma" w:hAnsi="Tahoma" w:cs="Tahoma"/>
                <w:sz w:val="20"/>
                <w:szCs w:val="20"/>
              </w:rPr>
              <w:t xml:space="preserve">,00 </w:t>
            </w:r>
            <w:r w:rsidR="00C860BC" w:rsidRPr="009816DD">
              <w:rPr>
                <w:rFonts w:ascii="Tahoma" w:hAnsi="Tahoma" w:cs="Tahoma"/>
                <w:sz w:val="20"/>
                <w:szCs w:val="20"/>
              </w:rPr>
              <w:t xml:space="preserve"> €</w:t>
            </w:r>
          </w:p>
        </w:tc>
        <w:tc>
          <w:tcPr>
            <w:tcW w:w="1423" w:type="dxa"/>
            <w:vAlign w:val="center"/>
          </w:tcPr>
          <w:p w14:paraId="6CF7616C" w14:textId="5B5FBD40" w:rsidR="00C860BC" w:rsidRDefault="007B00AC" w:rsidP="00C860B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5.973,00 €</w:t>
            </w:r>
          </w:p>
        </w:tc>
        <w:tc>
          <w:tcPr>
            <w:tcW w:w="1785" w:type="dxa"/>
            <w:vAlign w:val="center"/>
          </w:tcPr>
          <w:p w14:paraId="078C14B5" w14:textId="03A9A6F6" w:rsidR="00C860BC" w:rsidRDefault="00E81BEA" w:rsidP="00BE36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125.234</w:t>
            </w:r>
            <w:r w:rsidR="00C860BC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</w:tr>
      <w:tr w:rsidR="00C860BC" w:rsidRPr="00BA0EAA" w14:paraId="45109B66" w14:textId="77777777" w:rsidTr="00C860BC">
        <w:tc>
          <w:tcPr>
            <w:tcW w:w="2857" w:type="dxa"/>
          </w:tcPr>
          <w:p w14:paraId="28484575" w14:textId="77777777" w:rsidR="00C860BC" w:rsidRDefault="00C860BC" w:rsidP="00BE366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Tekuće pomoći iz državnog proračuna</w:t>
            </w:r>
          </w:p>
        </w:tc>
        <w:tc>
          <w:tcPr>
            <w:tcW w:w="1705" w:type="dxa"/>
            <w:vAlign w:val="center"/>
          </w:tcPr>
          <w:p w14:paraId="779D6148" w14:textId="61520B79" w:rsidR="00C860BC" w:rsidRPr="00BA0EAA" w:rsidRDefault="00E81BEA" w:rsidP="00BE36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4.650</w:t>
            </w:r>
            <w:r w:rsidR="00C860BC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  <w:tc>
          <w:tcPr>
            <w:tcW w:w="1608" w:type="dxa"/>
            <w:vAlign w:val="center"/>
          </w:tcPr>
          <w:p w14:paraId="6BAA07CE" w14:textId="2D24E386" w:rsidR="00C860BC" w:rsidRDefault="00C860BC" w:rsidP="00BE36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14:paraId="56E654C0" w14:textId="36531A4E" w:rsidR="00C860BC" w:rsidRDefault="00E81BEA" w:rsidP="00C860B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625</w:t>
            </w:r>
            <w:r w:rsidR="007B00AC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  <w:tc>
          <w:tcPr>
            <w:tcW w:w="1785" w:type="dxa"/>
            <w:vAlign w:val="center"/>
          </w:tcPr>
          <w:p w14:paraId="74FA6564" w14:textId="5A79C011" w:rsidR="00C860BC" w:rsidRDefault="00E81BEA" w:rsidP="00BE36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5.275</w:t>
            </w:r>
            <w:r w:rsidR="00C860BC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</w:tr>
      <w:tr w:rsidR="007B00AC" w:rsidRPr="00BA0EAA" w14:paraId="07FCF620" w14:textId="77777777" w:rsidTr="00C860BC">
        <w:tc>
          <w:tcPr>
            <w:tcW w:w="2857" w:type="dxa"/>
          </w:tcPr>
          <w:p w14:paraId="451CEF3B" w14:textId="0BE2A701" w:rsidR="007B00AC" w:rsidRDefault="007B00AC" w:rsidP="00BE366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Opći prihodi i primici</w:t>
            </w:r>
          </w:p>
        </w:tc>
        <w:tc>
          <w:tcPr>
            <w:tcW w:w="1705" w:type="dxa"/>
            <w:vAlign w:val="center"/>
          </w:tcPr>
          <w:p w14:paraId="0212816E" w14:textId="24379482" w:rsidR="007B00AC" w:rsidRDefault="00E81BEA" w:rsidP="00BE36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808</w:t>
            </w:r>
            <w:r w:rsidR="002704FB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  <w:tc>
          <w:tcPr>
            <w:tcW w:w="1608" w:type="dxa"/>
            <w:vAlign w:val="center"/>
          </w:tcPr>
          <w:p w14:paraId="1AFC0805" w14:textId="3E152BA3" w:rsidR="007B00AC" w:rsidRPr="00B403C0" w:rsidRDefault="00E81BEA" w:rsidP="00BE36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5.100</w:t>
            </w:r>
            <w:r w:rsidR="007B00AC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  <w:tc>
          <w:tcPr>
            <w:tcW w:w="1423" w:type="dxa"/>
            <w:vAlign w:val="center"/>
          </w:tcPr>
          <w:p w14:paraId="51CC5DFE" w14:textId="72FBFAB6" w:rsidR="007B00AC" w:rsidRDefault="007B00AC" w:rsidP="00C860B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  <w:vAlign w:val="center"/>
          </w:tcPr>
          <w:p w14:paraId="283EB044" w14:textId="0052E05D" w:rsidR="007B00AC" w:rsidRDefault="00E81BEA" w:rsidP="00BE36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5.908,00 €</w:t>
            </w:r>
          </w:p>
        </w:tc>
      </w:tr>
      <w:tr w:rsidR="00C860BC" w:rsidRPr="00147BB3" w14:paraId="1DA21413" w14:textId="77777777" w:rsidTr="00C860BC">
        <w:tc>
          <w:tcPr>
            <w:tcW w:w="2857" w:type="dxa"/>
          </w:tcPr>
          <w:p w14:paraId="29266B74" w14:textId="77777777" w:rsidR="00C860BC" w:rsidRPr="00147BB3" w:rsidRDefault="00C860BC" w:rsidP="00BE366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47BB3">
              <w:rPr>
                <w:rFonts w:ascii="Tahoma" w:hAnsi="Tahoma" w:cs="Tahoma"/>
                <w:b/>
                <w:sz w:val="20"/>
                <w:szCs w:val="20"/>
              </w:rPr>
              <w:t>SVEUKUPNO</w:t>
            </w:r>
          </w:p>
        </w:tc>
        <w:tc>
          <w:tcPr>
            <w:tcW w:w="1705" w:type="dxa"/>
            <w:vAlign w:val="center"/>
          </w:tcPr>
          <w:p w14:paraId="41F4FAFC" w14:textId="3035A4C4" w:rsidR="00C860BC" w:rsidRPr="00CE2C09" w:rsidRDefault="00E81BEA" w:rsidP="00BE36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55.331</w:t>
            </w:r>
            <w:r w:rsidR="00C860BC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  <w:tc>
          <w:tcPr>
            <w:tcW w:w="1608" w:type="dxa"/>
            <w:vAlign w:val="center"/>
          </w:tcPr>
          <w:p w14:paraId="6E4D7813" w14:textId="1192FF96" w:rsidR="00C860BC" w:rsidRPr="00CE2C09" w:rsidRDefault="007B00AC" w:rsidP="00BE36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E81BEA">
              <w:rPr>
                <w:rFonts w:ascii="Tahoma" w:hAnsi="Tahoma" w:cs="Tahoma"/>
                <w:sz w:val="20"/>
                <w:szCs w:val="20"/>
              </w:rPr>
              <w:t>49.219</w:t>
            </w:r>
            <w:r>
              <w:rPr>
                <w:rFonts w:ascii="Tahoma" w:hAnsi="Tahoma" w:cs="Tahoma"/>
                <w:sz w:val="20"/>
                <w:szCs w:val="20"/>
              </w:rPr>
              <w:t xml:space="preserve">,00 </w:t>
            </w:r>
            <w:r w:rsidR="00C860BC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  <w:tc>
          <w:tcPr>
            <w:tcW w:w="1423" w:type="dxa"/>
            <w:vAlign w:val="center"/>
          </w:tcPr>
          <w:p w14:paraId="1B0E3A24" w14:textId="7832543D" w:rsidR="00C860BC" w:rsidRPr="007B00AC" w:rsidRDefault="00E81BEA" w:rsidP="00C860BC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25.975</w:t>
            </w:r>
            <w:r w:rsidR="007B00AC" w:rsidRPr="007B00AC">
              <w:rPr>
                <w:rFonts w:ascii="Tahoma" w:hAnsi="Tahoma" w:cs="Tahoma"/>
                <w:bCs/>
                <w:sz w:val="20"/>
                <w:szCs w:val="20"/>
              </w:rPr>
              <w:t>,00 €</w:t>
            </w:r>
          </w:p>
        </w:tc>
        <w:tc>
          <w:tcPr>
            <w:tcW w:w="1785" w:type="dxa"/>
            <w:vAlign w:val="center"/>
          </w:tcPr>
          <w:p w14:paraId="2D046BA3" w14:textId="340FC11E" w:rsidR="00C860BC" w:rsidRPr="00147BB3" w:rsidRDefault="00E81BEA" w:rsidP="00BE3660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430.525</w:t>
            </w:r>
            <w:r w:rsidR="00C860BC">
              <w:rPr>
                <w:rFonts w:ascii="Tahoma" w:hAnsi="Tahoma" w:cs="Tahoma"/>
                <w:b/>
                <w:sz w:val="20"/>
                <w:szCs w:val="20"/>
              </w:rPr>
              <w:t>,00 €</w:t>
            </w:r>
            <w:r w:rsidR="007B00AC">
              <w:rPr>
                <w:rFonts w:ascii="Tahoma" w:hAnsi="Tahoma" w:cs="Tahoma"/>
                <w:b/>
                <w:sz w:val="20"/>
                <w:szCs w:val="20"/>
              </w:rPr>
              <w:t>“</w:t>
            </w:r>
          </w:p>
        </w:tc>
      </w:tr>
    </w:tbl>
    <w:p w14:paraId="3647CBF5" w14:textId="77777777" w:rsidR="00A74F3E" w:rsidRDefault="00A74F3E" w:rsidP="002E24AC">
      <w:pPr>
        <w:rPr>
          <w:rFonts w:ascii="Tahoma" w:hAnsi="Tahoma" w:cs="Tahoma"/>
          <w:b/>
        </w:rPr>
      </w:pPr>
    </w:p>
    <w:p w14:paraId="28725FCF" w14:textId="77777777" w:rsidR="002704FB" w:rsidRPr="00A263F7" w:rsidRDefault="002704FB" w:rsidP="002E24AC">
      <w:pPr>
        <w:rPr>
          <w:rFonts w:ascii="Tahoma" w:hAnsi="Tahoma" w:cs="Tahoma"/>
          <w:b/>
        </w:rPr>
      </w:pPr>
    </w:p>
    <w:p w14:paraId="0E08E7E7" w14:textId="77777777" w:rsidR="001E57EC" w:rsidRDefault="001E57EC" w:rsidP="001E57EC">
      <w:pPr>
        <w:jc w:val="center"/>
        <w:rPr>
          <w:rFonts w:ascii="Tahoma" w:hAnsi="Tahoma" w:cs="Tahoma"/>
          <w:b/>
        </w:rPr>
      </w:pPr>
      <w:r w:rsidRPr="00A263F7">
        <w:rPr>
          <w:rFonts w:ascii="Tahoma" w:hAnsi="Tahoma" w:cs="Tahoma"/>
          <w:b/>
        </w:rPr>
        <w:t>Članak 4.</w:t>
      </w:r>
    </w:p>
    <w:p w14:paraId="06B5313C" w14:textId="77777777" w:rsidR="001E57EC" w:rsidRPr="00A263F7" w:rsidRDefault="001E57EC" w:rsidP="00B001A7">
      <w:pPr>
        <w:rPr>
          <w:rFonts w:ascii="Tahoma" w:hAnsi="Tahoma" w:cs="Tahoma"/>
        </w:rPr>
      </w:pPr>
    </w:p>
    <w:p w14:paraId="702E73A1" w14:textId="3DD69CD3" w:rsidR="001E57EC" w:rsidRPr="00A263F7" w:rsidRDefault="00F351E3" w:rsidP="00F351E3">
      <w:pPr>
        <w:ind w:firstLine="708"/>
        <w:jc w:val="both"/>
        <w:rPr>
          <w:rFonts w:ascii="Tahoma" w:hAnsi="Tahoma" w:cs="Tahoma"/>
        </w:rPr>
      </w:pPr>
      <w:r w:rsidRPr="00A263F7">
        <w:rPr>
          <w:rFonts w:ascii="Tahoma" w:hAnsi="Tahoma" w:cs="Tahoma"/>
        </w:rPr>
        <w:t>I</w:t>
      </w:r>
      <w:r w:rsidR="00E81BEA">
        <w:rPr>
          <w:rFonts w:ascii="Tahoma" w:hAnsi="Tahoma" w:cs="Tahoma"/>
        </w:rPr>
        <w:t>I</w:t>
      </w:r>
      <w:r w:rsidRPr="00A263F7">
        <w:rPr>
          <w:rFonts w:ascii="Tahoma" w:hAnsi="Tahoma" w:cs="Tahoma"/>
        </w:rPr>
        <w:t xml:space="preserve">. izmjene i dopune Programa </w:t>
      </w:r>
      <w:r w:rsidR="001E57EC" w:rsidRPr="00A263F7">
        <w:rPr>
          <w:rFonts w:ascii="Tahoma" w:hAnsi="Tahoma" w:cs="Tahoma"/>
        </w:rPr>
        <w:t>stupa</w:t>
      </w:r>
      <w:r w:rsidRPr="00A263F7">
        <w:rPr>
          <w:rFonts w:ascii="Tahoma" w:hAnsi="Tahoma" w:cs="Tahoma"/>
        </w:rPr>
        <w:t>ju</w:t>
      </w:r>
      <w:r w:rsidR="001E57EC" w:rsidRPr="00A263F7">
        <w:rPr>
          <w:rFonts w:ascii="Tahoma" w:hAnsi="Tahoma" w:cs="Tahoma"/>
        </w:rPr>
        <w:t xml:space="preserve"> na snagu osmi dan od dana objave u „Glas</w:t>
      </w:r>
      <w:r w:rsidRPr="00A263F7">
        <w:rPr>
          <w:rFonts w:ascii="Tahoma" w:hAnsi="Tahoma" w:cs="Tahoma"/>
        </w:rPr>
        <w:t>niku Karlovačke županije“.</w:t>
      </w:r>
    </w:p>
    <w:p w14:paraId="4116E777" w14:textId="77777777" w:rsidR="001E57EC" w:rsidRPr="00A263F7" w:rsidRDefault="001E57EC" w:rsidP="001E57EC">
      <w:pPr>
        <w:jc w:val="both"/>
        <w:rPr>
          <w:rFonts w:ascii="Tahoma" w:hAnsi="Tahoma" w:cs="Tahoma"/>
        </w:rPr>
      </w:pPr>
    </w:p>
    <w:p w14:paraId="26BAA35D" w14:textId="77777777" w:rsidR="001E57EC" w:rsidRPr="00A263F7" w:rsidRDefault="001E57EC" w:rsidP="001E57EC">
      <w:pPr>
        <w:jc w:val="both"/>
        <w:rPr>
          <w:rFonts w:ascii="Tahoma" w:hAnsi="Tahoma" w:cs="Tahoma"/>
        </w:rPr>
      </w:pPr>
    </w:p>
    <w:p w14:paraId="1E0862F4" w14:textId="77777777" w:rsidR="00997C68" w:rsidRPr="00A263F7" w:rsidRDefault="00997C68" w:rsidP="00997C68">
      <w:pPr>
        <w:jc w:val="both"/>
        <w:rPr>
          <w:rFonts w:ascii="Tahoma" w:hAnsi="Tahoma" w:cs="Tahoma"/>
        </w:rPr>
      </w:pPr>
      <w:r w:rsidRPr="00A263F7">
        <w:rPr>
          <w:rFonts w:ascii="Tahoma" w:hAnsi="Tahoma" w:cs="Tahoma"/>
        </w:rPr>
        <w:tab/>
        <w:t xml:space="preserve">      </w:t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  <w:t xml:space="preserve">      Predsjednik </w:t>
      </w:r>
    </w:p>
    <w:p w14:paraId="42C8FFFC" w14:textId="77777777" w:rsidR="00997C68" w:rsidRPr="00A263F7" w:rsidRDefault="00997C68" w:rsidP="00997C68">
      <w:pPr>
        <w:spacing w:after="240"/>
        <w:jc w:val="both"/>
        <w:rPr>
          <w:rFonts w:ascii="Tahoma" w:hAnsi="Tahoma" w:cs="Tahoma"/>
        </w:rPr>
      </w:pP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  <w:t xml:space="preserve">             Općinskog vijeća</w:t>
      </w:r>
    </w:p>
    <w:p w14:paraId="34113C1E" w14:textId="77777777" w:rsidR="00997C68" w:rsidRPr="00A263F7" w:rsidRDefault="00997C68" w:rsidP="00997C68">
      <w:pPr>
        <w:jc w:val="both"/>
        <w:rPr>
          <w:rFonts w:ascii="Tahoma" w:hAnsi="Tahoma" w:cs="Tahoma"/>
        </w:rPr>
      </w:pP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  <w:t xml:space="preserve">                </w:t>
      </w:r>
      <w:r w:rsidRPr="00A263F7">
        <w:rPr>
          <w:rFonts w:ascii="Tahoma" w:hAnsi="Tahoma" w:cs="Tahoma"/>
        </w:rPr>
        <w:tab/>
        <w:t xml:space="preserve">       ______________________</w:t>
      </w:r>
    </w:p>
    <w:p w14:paraId="143C0F03" w14:textId="77777777" w:rsidR="00997C68" w:rsidRPr="00A263F7" w:rsidRDefault="00997C68" w:rsidP="00997C68">
      <w:pPr>
        <w:jc w:val="both"/>
        <w:rPr>
          <w:rFonts w:ascii="Tahoma" w:hAnsi="Tahoma" w:cs="Tahoma"/>
        </w:rPr>
      </w:pP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  <w:t xml:space="preserve">      Josip Radočaj</w:t>
      </w:r>
    </w:p>
    <w:p w14:paraId="5F189DD6" w14:textId="77777777" w:rsidR="00997C68" w:rsidRPr="00A263F7" w:rsidRDefault="00997C68" w:rsidP="00997C68">
      <w:pPr>
        <w:jc w:val="both"/>
        <w:rPr>
          <w:rFonts w:ascii="Tahoma" w:hAnsi="Tahoma" w:cs="Tahoma"/>
        </w:rPr>
      </w:pPr>
    </w:p>
    <w:p w14:paraId="63622158" w14:textId="77777777" w:rsidR="00BA0EAA" w:rsidRPr="00A263F7" w:rsidRDefault="00BA0EAA" w:rsidP="00997C68">
      <w:pPr>
        <w:jc w:val="both"/>
        <w:rPr>
          <w:rFonts w:ascii="Tahoma" w:hAnsi="Tahoma" w:cs="Tahoma"/>
        </w:rPr>
      </w:pPr>
    </w:p>
    <w:sectPr w:rsidR="00BA0EAA" w:rsidRPr="00A263F7" w:rsidSect="00AD71D0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A1D7B"/>
    <w:multiLevelType w:val="hybridMultilevel"/>
    <w:tmpl w:val="8A9A96C6"/>
    <w:lvl w:ilvl="0" w:tplc="75440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308C0"/>
    <w:multiLevelType w:val="hybridMultilevel"/>
    <w:tmpl w:val="CCBA840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1591C"/>
    <w:multiLevelType w:val="hybridMultilevel"/>
    <w:tmpl w:val="F4A2836C"/>
    <w:lvl w:ilvl="0" w:tplc="3310579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8E4440F"/>
    <w:multiLevelType w:val="hybridMultilevel"/>
    <w:tmpl w:val="A7FAD43C"/>
    <w:lvl w:ilvl="0" w:tplc="F490E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368D9"/>
    <w:multiLevelType w:val="hybridMultilevel"/>
    <w:tmpl w:val="DC26409A"/>
    <w:lvl w:ilvl="0" w:tplc="7B587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35F3F"/>
    <w:multiLevelType w:val="hybridMultilevel"/>
    <w:tmpl w:val="825A4F52"/>
    <w:lvl w:ilvl="0" w:tplc="45263EE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77666828">
    <w:abstractNumId w:val="1"/>
  </w:num>
  <w:num w:numId="2" w16cid:durableId="1222592713">
    <w:abstractNumId w:val="3"/>
  </w:num>
  <w:num w:numId="3" w16cid:durableId="1085540286">
    <w:abstractNumId w:val="5"/>
  </w:num>
  <w:num w:numId="4" w16cid:durableId="1671829908">
    <w:abstractNumId w:val="4"/>
  </w:num>
  <w:num w:numId="5" w16cid:durableId="286011107">
    <w:abstractNumId w:val="2"/>
  </w:num>
  <w:num w:numId="6" w16cid:durableId="1344018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5D"/>
    <w:rsid w:val="00001BA2"/>
    <w:rsid w:val="00003B06"/>
    <w:rsid w:val="0003002D"/>
    <w:rsid w:val="00033573"/>
    <w:rsid w:val="00034844"/>
    <w:rsid w:val="00081074"/>
    <w:rsid w:val="00092656"/>
    <w:rsid w:val="000D3DD5"/>
    <w:rsid w:val="000D3FC7"/>
    <w:rsid w:val="00102333"/>
    <w:rsid w:val="00137792"/>
    <w:rsid w:val="00147BB3"/>
    <w:rsid w:val="001817DF"/>
    <w:rsid w:val="001842D6"/>
    <w:rsid w:val="001920E1"/>
    <w:rsid w:val="001A0CF1"/>
    <w:rsid w:val="001B0D1A"/>
    <w:rsid w:val="001D0EC9"/>
    <w:rsid w:val="001E5505"/>
    <w:rsid w:val="001E57EC"/>
    <w:rsid w:val="00201B9B"/>
    <w:rsid w:val="00201D24"/>
    <w:rsid w:val="00203F1E"/>
    <w:rsid w:val="00210AA5"/>
    <w:rsid w:val="00235736"/>
    <w:rsid w:val="00242224"/>
    <w:rsid w:val="002704FB"/>
    <w:rsid w:val="0028161B"/>
    <w:rsid w:val="00286E02"/>
    <w:rsid w:val="002E24AC"/>
    <w:rsid w:val="002E5477"/>
    <w:rsid w:val="002F4695"/>
    <w:rsid w:val="00310098"/>
    <w:rsid w:val="00344C22"/>
    <w:rsid w:val="00346415"/>
    <w:rsid w:val="003828EC"/>
    <w:rsid w:val="003A090C"/>
    <w:rsid w:val="003A46B6"/>
    <w:rsid w:val="003B3D57"/>
    <w:rsid w:val="003C2100"/>
    <w:rsid w:val="003C2711"/>
    <w:rsid w:val="003D12FA"/>
    <w:rsid w:val="003E072A"/>
    <w:rsid w:val="00427CFE"/>
    <w:rsid w:val="00441BB4"/>
    <w:rsid w:val="00442D66"/>
    <w:rsid w:val="00474509"/>
    <w:rsid w:val="00477B94"/>
    <w:rsid w:val="00482B62"/>
    <w:rsid w:val="00492D2D"/>
    <w:rsid w:val="004A4EDF"/>
    <w:rsid w:val="004F64AA"/>
    <w:rsid w:val="004F72E9"/>
    <w:rsid w:val="00504368"/>
    <w:rsid w:val="00553BC0"/>
    <w:rsid w:val="00581B56"/>
    <w:rsid w:val="005841C9"/>
    <w:rsid w:val="0058441C"/>
    <w:rsid w:val="005A4854"/>
    <w:rsid w:val="005B5EA9"/>
    <w:rsid w:val="005C16A5"/>
    <w:rsid w:val="00662163"/>
    <w:rsid w:val="00674705"/>
    <w:rsid w:val="006B1B14"/>
    <w:rsid w:val="006C70A3"/>
    <w:rsid w:val="006E5656"/>
    <w:rsid w:val="0074666B"/>
    <w:rsid w:val="00746C4B"/>
    <w:rsid w:val="00757FF5"/>
    <w:rsid w:val="00763E6D"/>
    <w:rsid w:val="007901FF"/>
    <w:rsid w:val="007B00AC"/>
    <w:rsid w:val="007B2117"/>
    <w:rsid w:val="007B4306"/>
    <w:rsid w:val="007B558C"/>
    <w:rsid w:val="007C0067"/>
    <w:rsid w:val="00801FDB"/>
    <w:rsid w:val="00842347"/>
    <w:rsid w:val="00860186"/>
    <w:rsid w:val="0086077B"/>
    <w:rsid w:val="008A1A29"/>
    <w:rsid w:val="009053E8"/>
    <w:rsid w:val="009167A9"/>
    <w:rsid w:val="00921FDD"/>
    <w:rsid w:val="0092230F"/>
    <w:rsid w:val="00945891"/>
    <w:rsid w:val="00964210"/>
    <w:rsid w:val="009804AC"/>
    <w:rsid w:val="009974B8"/>
    <w:rsid w:val="00997C68"/>
    <w:rsid w:val="009B046F"/>
    <w:rsid w:val="009B6A1C"/>
    <w:rsid w:val="009E4926"/>
    <w:rsid w:val="00A263F7"/>
    <w:rsid w:val="00A74F3E"/>
    <w:rsid w:val="00A94F7D"/>
    <w:rsid w:val="00AA5B74"/>
    <w:rsid w:val="00AA5DF9"/>
    <w:rsid w:val="00AD71D0"/>
    <w:rsid w:val="00B001A7"/>
    <w:rsid w:val="00B04310"/>
    <w:rsid w:val="00B1755D"/>
    <w:rsid w:val="00B63996"/>
    <w:rsid w:val="00B71C45"/>
    <w:rsid w:val="00B82FDB"/>
    <w:rsid w:val="00B9450F"/>
    <w:rsid w:val="00BA0EAA"/>
    <w:rsid w:val="00BB3674"/>
    <w:rsid w:val="00BD5281"/>
    <w:rsid w:val="00BE6ACF"/>
    <w:rsid w:val="00BE6FC4"/>
    <w:rsid w:val="00BF4B4F"/>
    <w:rsid w:val="00C07FD4"/>
    <w:rsid w:val="00C21F85"/>
    <w:rsid w:val="00C52D4E"/>
    <w:rsid w:val="00C67F30"/>
    <w:rsid w:val="00C860BC"/>
    <w:rsid w:val="00C90898"/>
    <w:rsid w:val="00C95BC4"/>
    <w:rsid w:val="00CB4600"/>
    <w:rsid w:val="00CE2C09"/>
    <w:rsid w:val="00CF04C2"/>
    <w:rsid w:val="00CF29B8"/>
    <w:rsid w:val="00D32815"/>
    <w:rsid w:val="00D61E8B"/>
    <w:rsid w:val="00D63F61"/>
    <w:rsid w:val="00D669E1"/>
    <w:rsid w:val="00D72BD8"/>
    <w:rsid w:val="00D8278C"/>
    <w:rsid w:val="00DB4625"/>
    <w:rsid w:val="00DD2DA7"/>
    <w:rsid w:val="00E0227E"/>
    <w:rsid w:val="00E105D7"/>
    <w:rsid w:val="00E167C9"/>
    <w:rsid w:val="00E2093C"/>
    <w:rsid w:val="00E35054"/>
    <w:rsid w:val="00E47491"/>
    <w:rsid w:val="00E50C4A"/>
    <w:rsid w:val="00E64819"/>
    <w:rsid w:val="00E67E1F"/>
    <w:rsid w:val="00E81BEA"/>
    <w:rsid w:val="00F016EC"/>
    <w:rsid w:val="00F351E3"/>
    <w:rsid w:val="00F36789"/>
    <w:rsid w:val="00F44059"/>
    <w:rsid w:val="00F47701"/>
    <w:rsid w:val="00F83D22"/>
    <w:rsid w:val="00F95B33"/>
    <w:rsid w:val="00FB0223"/>
    <w:rsid w:val="00FB7534"/>
    <w:rsid w:val="00FD0868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1017B15F"/>
  <w15:docId w15:val="{96ED7E8D-96DD-48FC-9BE7-CB0E4D33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5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AD71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D71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175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755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755D"/>
    <w:rPr>
      <w:rFonts w:ascii="Tahoma" w:eastAsia="Times New Roman" w:hAnsi="Tahoma" w:cs="Tahoma"/>
      <w:sz w:val="16"/>
      <w:szCs w:val="16"/>
      <w:lang w:eastAsia="ar-SA"/>
    </w:rPr>
  </w:style>
  <w:style w:type="paragraph" w:styleId="Odlomakpopisa">
    <w:name w:val="List Paragraph"/>
    <w:basedOn w:val="Normal"/>
    <w:uiPriority w:val="34"/>
    <w:qFormat/>
    <w:rsid w:val="00286E02"/>
    <w:pPr>
      <w:ind w:left="720"/>
      <w:contextualSpacing/>
    </w:pPr>
  </w:style>
  <w:style w:type="paragraph" w:customStyle="1" w:styleId="Sadrajitablice">
    <w:name w:val="Sadržaji tablice"/>
    <w:basedOn w:val="Normal"/>
    <w:rsid w:val="00286E02"/>
    <w:pPr>
      <w:suppressLineNumbers/>
    </w:pPr>
  </w:style>
  <w:style w:type="table" w:styleId="Reetkatablice">
    <w:name w:val="Table Grid"/>
    <w:basedOn w:val="Obinatablica"/>
    <w:uiPriority w:val="59"/>
    <w:rsid w:val="00BA0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AD71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Naslov1Char">
    <w:name w:val="Naslov 1 Char"/>
    <w:basedOn w:val="Zadanifontodlomka"/>
    <w:link w:val="Naslov1"/>
    <w:uiPriority w:val="9"/>
    <w:rsid w:val="00AD71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FF8DD-E6C4-484F-AC40-B3EA0591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OpcinaCtg</dc:creator>
  <cp:lastModifiedBy>Snježana Stipetić</cp:lastModifiedBy>
  <cp:revision>15</cp:revision>
  <cp:lastPrinted>2023-12-07T12:02:00Z</cp:lastPrinted>
  <dcterms:created xsi:type="dcterms:W3CDTF">2023-12-07T11:12:00Z</dcterms:created>
  <dcterms:modified xsi:type="dcterms:W3CDTF">2023-12-18T08:09:00Z</dcterms:modified>
</cp:coreProperties>
</file>