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B613" w14:textId="4860272D" w:rsidR="001B6396" w:rsidRPr="00E07759" w:rsidRDefault="001B6396" w:rsidP="001B639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1B6396" w:rsidRPr="00E07759" w:rsidSect="00AF5F3D"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623DD17C" wp14:editId="789A779B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134EE99F" w14:textId="77777777" w:rsidR="001B6396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55652FD5" w14:textId="77777777" w:rsidR="001B6396" w:rsidRPr="00040D92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5E8EBA0" w14:textId="4AA64019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5C38E2" w:rsidRPr="005C38E2">
        <w:rPr>
          <w:rFonts w:ascii="Tahoma" w:hAnsi="Tahoma" w:cs="Tahoma"/>
          <w:sz w:val="24"/>
          <w:szCs w:val="24"/>
        </w:rPr>
        <w:t>940-02/24-01/02</w:t>
      </w:r>
      <w:r w:rsidR="005C38E2">
        <w:rPr>
          <w:rFonts w:ascii="Tahoma" w:hAnsi="Tahoma" w:cs="Tahoma"/>
          <w:sz w:val="24"/>
          <w:szCs w:val="24"/>
        </w:rPr>
        <w:t xml:space="preserve"> </w:t>
      </w:r>
    </w:p>
    <w:p w14:paraId="73A42C84" w14:textId="49372211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5C38E2" w:rsidRPr="005C38E2">
        <w:rPr>
          <w:rFonts w:ascii="Tahoma" w:hAnsi="Tahoma" w:cs="Tahoma"/>
          <w:sz w:val="24"/>
          <w:szCs w:val="24"/>
        </w:rPr>
        <w:t>2133-7-03/1-24-1</w:t>
      </w:r>
      <w:r w:rsidR="005C38E2">
        <w:rPr>
          <w:rFonts w:ascii="Tahoma" w:hAnsi="Tahoma" w:cs="Tahoma"/>
          <w:sz w:val="24"/>
          <w:szCs w:val="24"/>
        </w:rPr>
        <w:t xml:space="preserve"> </w:t>
      </w:r>
    </w:p>
    <w:p w14:paraId="7C4CCA85" w14:textId="4855930D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Cetingrad, </w:t>
      </w:r>
      <w:r w:rsidR="00E976D9">
        <w:rPr>
          <w:rFonts w:ascii="Tahoma" w:hAnsi="Tahoma" w:cs="Tahoma"/>
          <w:sz w:val="24"/>
          <w:szCs w:val="24"/>
        </w:rPr>
        <w:t>14. ožujak</w:t>
      </w:r>
      <w:r>
        <w:rPr>
          <w:rFonts w:ascii="Tahoma" w:hAnsi="Tahoma" w:cs="Tahoma"/>
          <w:sz w:val="24"/>
          <w:szCs w:val="24"/>
        </w:rPr>
        <w:t xml:space="preserve"> 202</w:t>
      </w:r>
      <w:r w:rsidR="00DA1396">
        <w:rPr>
          <w:rFonts w:ascii="Tahoma" w:hAnsi="Tahoma" w:cs="Tahoma"/>
          <w:sz w:val="24"/>
          <w:szCs w:val="24"/>
        </w:rPr>
        <w:t>4</w:t>
      </w:r>
      <w:r w:rsidRPr="00040D92">
        <w:rPr>
          <w:rFonts w:ascii="Tahoma" w:hAnsi="Tahoma" w:cs="Tahoma"/>
          <w:sz w:val="24"/>
          <w:szCs w:val="24"/>
        </w:rPr>
        <w:t>. godine</w:t>
      </w:r>
    </w:p>
    <w:p w14:paraId="29025936" w14:textId="77777777" w:rsidR="001B6396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25410F" w14:textId="63F6614F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="00DA1396" w:rsidRPr="00DA1396">
        <w:rPr>
          <w:rFonts w:ascii="Tahoma" w:hAnsi="Tahoma" w:cs="Tahoma"/>
          <w:sz w:val="24"/>
          <w:szCs w:val="24"/>
        </w:rPr>
        <w:t xml:space="preserve">Na temelju članka </w:t>
      </w:r>
      <w:r w:rsidR="00FC1748">
        <w:rPr>
          <w:rFonts w:ascii="Tahoma" w:hAnsi="Tahoma" w:cs="Tahoma"/>
          <w:sz w:val="24"/>
          <w:szCs w:val="24"/>
        </w:rPr>
        <w:t>103</w:t>
      </w:r>
      <w:r w:rsidR="00DA1396" w:rsidRPr="00DA1396">
        <w:rPr>
          <w:rFonts w:ascii="Tahoma" w:hAnsi="Tahoma" w:cs="Tahoma"/>
          <w:sz w:val="24"/>
          <w:szCs w:val="24"/>
        </w:rPr>
        <w:t>. Zakona o</w:t>
      </w:r>
      <w:r w:rsidR="00FC1748">
        <w:rPr>
          <w:rFonts w:ascii="Tahoma" w:hAnsi="Tahoma" w:cs="Tahoma"/>
          <w:sz w:val="24"/>
          <w:szCs w:val="24"/>
        </w:rPr>
        <w:t xml:space="preserve"> cestama </w:t>
      </w:r>
      <w:r w:rsidR="00DA1396" w:rsidRPr="00DA1396">
        <w:rPr>
          <w:rFonts w:ascii="Tahoma" w:hAnsi="Tahoma" w:cs="Tahoma"/>
          <w:sz w:val="24"/>
          <w:szCs w:val="24"/>
        </w:rPr>
        <w:t xml:space="preserve">(„Narodne novine“ broj </w:t>
      </w:r>
      <w:r w:rsidR="00FC1748" w:rsidRPr="00FC1748">
        <w:rPr>
          <w:rFonts w:ascii="Tahoma" w:hAnsi="Tahoma" w:cs="Tahoma"/>
          <w:sz w:val="24"/>
          <w:szCs w:val="24"/>
        </w:rPr>
        <w:t xml:space="preserve"> 84/11, 22/13, 54/13, 148/13, 92/14, 110/19, 144/21, 114/22, 114/22, 04/23, 133/23</w:t>
      </w:r>
      <w:r w:rsidR="00DA1396" w:rsidRPr="00DA1396">
        <w:rPr>
          <w:rFonts w:ascii="Tahoma" w:hAnsi="Tahoma" w:cs="Tahoma"/>
          <w:sz w:val="24"/>
          <w:szCs w:val="24"/>
        </w:rPr>
        <w:t>)</w:t>
      </w:r>
      <w:r w:rsidR="00B203EC">
        <w:rPr>
          <w:rFonts w:ascii="Tahoma" w:hAnsi="Tahoma" w:cs="Tahoma"/>
          <w:sz w:val="24"/>
          <w:szCs w:val="24"/>
        </w:rPr>
        <w:t xml:space="preserve"> </w:t>
      </w:r>
      <w:r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 Općin</w:t>
      </w:r>
      <w:r>
        <w:rPr>
          <w:rFonts w:ascii="Tahoma" w:hAnsi="Tahoma"/>
          <w:sz w:val="24"/>
          <w:szCs w:val="24"/>
        </w:rPr>
        <w:t>sko vijeće Općine Cetingrad na 2</w:t>
      </w:r>
      <w:r w:rsidR="00DA1396">
        <w:rPr>
          <w:rFonts w:ascii="Tahoma" w:hAnsi="Tahoma"/>
          <w:sz w:val="24"/>
          <w:szCs w:val="24"/>
        </w:rPr>
        <w:t>2</w:t>
      </w:r>
      <w:r w:rsidRPr="00B07A31">
        <w:rPr>
          <w:rFonts w:ascii="Tahoma" w:hAnsi="Tahoma"/>
          <w:sz w:val="24"/>
          <w:szCs w:val="24"/>
        </w:rPr>
        <w:t>. sjedn</w:t>
      </w:r>
      <w:r>
        <w:rPr>
          <w:rFonts w:ascii="Tahoma" w:hAnsi="Tahoma"/>
          <w:sz w:val="24"/>
          <w:szCs w:val="24"/>
        </w:rPr>
        <w:t xml:space="preserve">ici Općinskog vijeća održanoj </w:t>
      </w:r>
      <w:r w:rsidR="00E976D9">
        <w:rPr>
          <w:rFonts w:ascii="Tahoma" w:hAnsi="Tahoma"/>
          <w:sz w:val="24"/>
          <w:szCs w:val="24"/>
        </w:rPr>
        <w:t>14. ožujka</w:t>
      </w:r>
      <w:r>
        <w:rPr>
          <w:rFonts w:ascii="Tahoma" w:hAnsi="Tahoma"/>
          <w:sz w:val="24"/>
          <w:szCs w:val="24"/>
        </w:rPr>
        <w:t xml:space="preserve"> 202</w:t>
      </w:r>
      <w:r w:rsidR="00DA1396">
        <w:rPr>
          <w:rFonts w:ascii="Tahoma" w:hAnsi="Tahoma"/>
          <w:sz w:val="24"/>
          <w:szCs w:val="24"/>
        </w:rPr>
        <w:t>4</w:t>
      </w:r>
      <w:r w:rsidRPr="00B07A31">
        <w:rPr>
          <w:rFonts w:ascii="Tahoma" w:hAnsi="Tahoma"/>
          <w:sz w:val="24"/>
          <w:szCs w:val="24"/>
        </w:rPr>
        <w:t>. godine donosi</w:t>
      </w:r>
    </w:p>
    <w:p w14:paraId="1DF69504" w14:textId="77777777" w:rsidR="003859FE" w:rsidRDefault="003859FE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5BFF54A6" w14:textId="77777777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183471B" w14:textId="444B9752" w:rsidR="003859FE" w:rsidRPr="00E976D9" w:rsidRDefault="00DA1396" w:rsidP="003859FE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E976D9">
        <w:rPr>
          <w:rFonts w:ascii="Tahoma" w:hAnsi="Tahoma" w:cs="Tahoma"/>
          <w:b/>
          <w:sz w:val="30"/>
          <w:szCs w:val="30"/>
        </w:rPr>
        <w:t>O D L U K U</w:t>
      </w:r>
    </w:p>
    <w:p w14:paraId="3B98F529" w14:textId="0F054F46" w:rsidR="00C67B32" w:rsidRDefault="00DA1396" w:rsidP="00DA13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859FE">
        <w:rPr>
          <w:rFonts w:ascii="Tahoma" w:hAnsi="Tahoma" w:cs="Tahoma"/>
          <w:b/>
          <w:sz w:val="24"/>
          <w:szCs w:val="24"/>
        </w:rPr>
        <w:t xml:space="preserve">o </w:t>
      </w:r>
      <w:r w:rsidR="00FC1748">
        <w:rPr>
          <w:rFonts w:ascii="Tahoma" w:hAnsi="Tahoma" w:cs="Tahoma"/>
          <w:b/>
          <w:sz w:val="24"/>
          <w:szCs w:val="24"/>
        </w:rPr>
        <w:t>ukidanju statusa javnog dobra u općoj uporabi</w:t>
      </w:r>
    </w:p>
    <w:p w14:paraId="0E000D03" w14:textId="2EFCCA8C" w:rsidR="00FC1748" w:rsidRPr="003859FE" w:rsidRDefault="00FC1748" w:rsidP="00DA13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b/>
          <w:sz w:val="24"/>
          <w:szCs w:val="24"/>
        </w:rPr>
        <w:t>k.č</w:t>
      </w:r>
      <w:proofErr w:type="spellEnd"/>
      <w:r>
        <w:rPr>
          <w:rFonts w:ascii="Tahoma" w:hAnsi="Tahoma" w:cs="Tahoma"/>
          <w:b/>
          <w:sz w:val="24"/>
          <w:szCs w:val="24"/>
        </w:rPr>
        <w:t>. br. 230/3 u K.O. Ponor</w:t>
      </w:r>
    </w:p>
    <w:p w14:paraId="5A44D8B1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52167F4" w14:textId="53B97A4E" w:rsidR="00C67B32" w:rsidRDefault="00C67B32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4CF8104F" w14:textId="77777777" w:rsidR="003859FE" w:rsidRPr="003859FE" w:rsidRDefault="003859FE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39BDDA60" w14:textId="17F56A72" w:rsidR="00DA1396" w:rsidRPr="003859FE" w:rsidRDefault="00DA1396" w:rsidP="003859FE">
      <w:pPr>
        <w:widowControl w:val="0"/>
        <w:suppressAutoHyphens/>
        <w:spacing w:after="0" w:line="240" w:lineRule="auto"/>
        <w:ind w:firstLine="708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Ovom Odlukom 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utvrđuje se da je trajno prestala potreba korištenja </w:t>
      </w:r>
      <w:proofErr w:type="spellStart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k.č</w:t>
      </w:r>
      <w:proofErr w:type="spellEnd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br. 230/3 u K.O. Ponor, ukupne površine 464 m</w:t>
      </w:r>
      <w:r w:rsidR="00FC1748" w:rsidRPr="00FC1748">
        <w:rPr>
          <w:rFonts w:ascii="Tahoma" w:eastAsia="SimSun" w:hAnsi="Tahoma" w:cs="Tahoma"/>
          <w:kern w:val="2"/>
          <w:sz w:val="24"/>
          <w:szCs w:val="24"/>
          <w:vertAlign w:val="superscript"/>
          <w:lang w:eastAsia="hi-IN" w:bidi="hi-IN"/>
        </w:rPr>
        <w:t xml:space="preserve">2 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(dvorište 241 m</w:t>
      </w:r>
      <w:r w:rsidR="00FC1748" w:rsidRPr="00FC1748">
        <w:rPr>
          <w:rFonts w:ascii="Tahoma" w:eastAsia="SimSun" w:hAnsi="Tahoma" w:cs="Tahoma"/>
          <w:kern w:val="2"/>
          <w:sz w:val="24"/>
          <w:szCs w:val="24"/>
          <w:vertAlign w:val="superscript"/>
          <w:lang w:eastAsia="hi-IN" w:bidi="hi-IN"/>
        </w:rPr>
        <w:t>2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, voćnjak 223 m</w:t>
      </w:r>
      <w:r w:rsidR="00FC1748" w:rsidRPr="00FC1748">
        <w:rPr>
          <w:rFonts w:ascii="Tahoma" w:eastAsia="SimSun" w:hAnsi="Tahoma" w:cs="Tahoma"/>
          <w:kern w:val="2"/>
          <w:sz w:val="24"/>
          <w:szCs w:val="24"/>
          <w:vertAlign w:val="superscript"/>
          <w:lang w:eastAsia="hi-IN" w:bidi="hi-IN"/>
        </w:rPr>
        <w:t>2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), upisane u </w:t>
      </w:r>
      <w:proofErr w:type="spellStart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zk</w:t>
      </w:r>
      <w:proofErr w:type="spellEnd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. ul. br. 347, koja je utvrđena postojećim stanjem u katastru i Zemljišnoj knjizi. </w:t>
      </w:r>
    </w:p>
    <w:p w14:paraId="6DFDCCF2" w14:textId="77777777" w:rsidR="00DA1396" w:rsidRDefault="00DA1396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56D4D41" w14:textId="1F8C8CAF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079A638B" w14:textId="77777777" w:rsidR="00DA1396" w:rsidRDefault="00DA1396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4AB6B1FB" w14:textId="2B06FCD9" w:rsidR="00C67B32" w:rsidRDefault="00FC1748" w:rsidP="003859FE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Slijedom navedenog u članku 1. ove Odluke, ukida se status javnog dobra u općoj uporabi na </w:t>
      </w:r>
      <w:proofErr w:type="spellStart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k.č</w:t>
      </w:r>
      <w:proofErr w:type="spellEnd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. br. </w:t>
      </w:r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230/3 u K.O. Ponor, ukupne površine 464 m</w:t>
      </w:r>
      <w:r w:rsidRPr="00FC1748">
        <w:rPr>
          <w:rFonts w:ascii="Tahoma" w:eastAsia="SimSun" w:hAnsi="Tahoma" w:cs="Tahoma"/>
          <w:kern w:val="2"/>
          <w:sz w:val="24"/>
          <w:szCs w:val="24"/>
          <w:vertAlign w:val="superscript"/>
          <w:lang w:eastAsia="hi-IN" w:bidi="hi-IN"/>
        </w:rPr>
        <w:t>2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</w:t>
      </w:r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upisane u </w:t>
      </w:r>
      <w:proofErr w:type="spellStart"/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zk</w:t>
      </w:r>
      <w:proofErr w:type="spellEnd"/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ul. br. 347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</w:t>
      </w:r>
    </w:p>
    <w:p w14:paraId="679D0D08" w14:textId="77777777" w:rsidR="00DA1396" w:rsidRPr="00615C18" w:rsidRDefault="00DA1396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DD6C093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12A6B1CE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1FFFDC9E" w14:textId="095568C7" w:rsidR="00C67B32" w:rsidRPr="00615C18" w:rsidRDefault="00706EE1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županije".</w:t>
      </w:r>
    </w:p>
    <w:p w14:paraId="35BF5664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8620EA0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4D7D0DD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  <w:t xml:space="preserve">      </w:t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Predsjednik </w:t>
      </w:r>
    </w:p>
    <w:p w14:paraId="567485BA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Općinskog vijeća</w:t>
      </w:r>
    </w:p>
    <w:p w14:paraId="4F3B096F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6E5D180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   </w:t>
      </w:r>
      <w:r w:rsidRPr="00040D92">
        <w:rPr>
          <w:rFonts w:ascii="Tahoma" w:hAnsi="Tahoma"/>
          <w:sz w:val="24"/>
          <w:szCs w:val="24"/>
        </w:rPr>
        <w:tab/>
        <w:t xml:space="preserve">       ______________________</w:t>
      </w:r>
    </w:p>
    <w:p w14:paraId="59A2DDBC" w14:textId="77777777" w:rsidR="00B07A31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Josip Radočaj</w:t>
      </w:r>
    </w:p>
    <w:p w14:paraId="58216504" w14:textId="77777777" w:rsidR="00B22BDF" w:rsidRPr="00040D92" w:rsidRDefault="00B22BDF" w:rsidP="00B07A31">
      <w:pPr>
        <w:spacing w:line="240" w:lineRule="auto"/>
        <w:rPr>
          <w:sz w:val="24"/>
          <w:szCs w:val="24"/>
        </w:rPr>
      </w:pPr>
    </w:p>
    <w:sectPr w:rsidR="00B22BDF" w:rsidRPr="00040D92" w:rsidSect="00AF5F3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2A85"/>
    <w:multiLevelType w:val="hybridMultilevel"/>
    <w:tmpl w:val="FBBE67F8"/>
    <w:lvl w:ilvl="0" w:tplc="412C9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0B62D5"/>
    <w:multiLevelType w:val="hybridMultilevel"/>
    <w:tmpl w:val="D1D6AC0A"/>
    <w:lvl w:ilvl="0" w:tplc="194A6BC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5D608F"/>
    <w:multiLevelType w:val="hybridMultilevel"/>
    <w:tmpl w:val="0C22C1AE"/>
    <w:lvl w:ilvl="0" w:tplc="5F384B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4635165">
    <w:abstractNumId w:val="1"/>
  </w:num>
  <w:num w:numId="2" w16cid:durableId="1826167320">
    <w:abstractNumId w:val="2"/>
  </w:num>
  <w:num w:numId="3" w16cid:durableId="4113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32"/>
    <w:rsid w:val="00040D92"/>
    <w:rsid w:val="00076F03"/>
    <w:rsid w:val="000A433B"/>
    <w:rsid w:val="001B6396"/>
    <w:rsid w:val="001F5BD8"/>
    <w:rsid w:val="003859FE"/>
    <w:rsid w:val="004264CD"/>
    <w:rsid w:val="00454774"/>
    <w:rsid w:val="00555A3C"/>
    <w:rsid w:val="00590F2B"/>
    <w:rsid w:val="005B61D9"/>
    <w:rsid w:val="005C15DF"/>
    <w:rsid w:val="005C38E2"/>
    <w:rsid w:val="00644646"/>
    <w:rsid w:val="00657124"/>
    <w:rsid w:val="006602A1"/>
    <w:rsid w:val="006A18BF"/>
    <w:rsid w:val="00706EE1"/>
    <w:rsid w:val="007B53F7"/>
    <w:rsid w:val="007D1865"/>
    <w:rsid w:val="00822C56"/>
    <w:rsid w:val="00840157"/>
    <w:rsid w:val="00950E51"/>
    <w:rsid w:val="009703BC"/>
    <w:rsid w:val="009B3A04"/>
    <w:rsid w:val="00A05DF2"/>
    <w:rsid w:val="00A101A0"/>
    <w:rsid w:val="00AF5F3D"/>
    <w:rsid w:val="00B07A31"/>
    <w:rsid w:val="00B203EC"/>
    <w:rsid w:val="00B22BDF"/>
    <w:rsid w:val="00B93683"/>
    <w:rsid w:val="00C67B32"/>
    <w:rsid w:val="00C832E6"/>
    <w:rsid w:val="00CC1374"/>
    <w:rsid w:val="00CF571C"/>
    <w:rsid w:val="00DA1396"/>
    <w:rsid w:val="00E30B95"/>
    <w:rsid w:val="00E728D9"/>
    <w:rsid w:val="00E976D9"/>
    <w:rsid w:val="00ED6DE1"/>
    <w:rsid w:val="00F436BB"/>
    <w:rsid w:val="00FB738A"/>
    <w:rsid w:val="00FC1748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705"/>
  <w15:docId w15:val="{3FDFAEE8-3421-493C-A356-2204D0A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0A433B"/>
    <w:pPr>
      <w:ind w:left="720"/>
      <w:contextualSpacing/>
    </w:pPr>
  </w:style>
  <w:style w:type="table" w:styleId="Reetkatablice">
    <w:name w:val="Table Grid"/>
    <w:basedOn w:val="Obinatablica"/>
    <w:uiPriority w:val="39"/>
    <w:rsid w:val="00F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Opcina</cp:lastModifiedBy>
  <cp:revision>5</cp:revision>
  <cp:lastPrinted>2024-03-13T12:00:00Z</cp:lastPrinted>
  <dcterms:created xsi:type="dcterms:W3CDTF">2024-03-13T12:01:00Z</dcterms:created>
  <dcterms:modified xsi:type="dcterms:W3CDTF">2024-03-14T14:30:00Z</dcterms:modified>
</cp:coreProperties>
</file>