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2B743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0ED4939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A1EFF47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2340C06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1BE3C18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A140622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D3C4701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3C7CDD7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D49BC16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30C149E5" w14:textId="77777777" w:rsidR="00BE3E9C" w:rsidRPr="00FA77A0" w:rsidRDefault="00AC1D9D" w:rsidP="009819F7">
      <w:pPr>
        <w:pStyle w:val="Tijeloteksta"/>
        <w:ind w:left="3969"/>
        <w:rPr>
          <w:rFonts w:ascii="Tahoma" w:hAnsi="Tahoma" w:cs="Tahoma"/>
        </w:rPr>
      </w:pPr>
      <w:r w:rsidRPr="00FA77A0">
        <w:rPr>
          <w:rFonts w:ascii="Tahoma" w:hAnsi="Tahoma" w:cs="Tahoma"/>
          <w:noProof/>
          <w:lang w:eastAsia="hr-HR"/>
        </w:rPr>
        <w:drawing>
          <wp:inline distT="0" distB="0" distL="0" distR="0" wp14:anchorId="2C5C0A25" wp14:editId="61FDEBB4">
            <wp:extent cx="966048" cy="121386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048" cy="121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CAEF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D11B663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5B8EE0B0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34E9FE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A59EE5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71A2027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050651D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743E791" w14:textId="77777777" w:rsidR="00BE3E9C" w:rsidRPr="00FA77A0" w:rsidRDefault="00A6628E" w:rsidP="009819F7">
      <w:pPr>
        <w:pStyle w:val="Tijeloteksta"/>
        <w:jc w:val="center"/>
        <w:rPr>
          <w:rFonts w:ascii="Tahoma" w:hAnsi="Tahoma" w:cs="Tahoma"/>
          <w:b/>
          <w:sz w:val="28"/>
          <w:szCs w:val="28"/>
        </w:rPr>
      </w:pPr>
      <w:r w:rsidRPr="00FA77A0">
        <w:rPr>
          <w:rFonts w:ascii="Tahoma" w:hAnsi="Tahoma" w:cs="Tahoma"/>
          <w:b/>
          <w:sz w:val="28"/>
          <w:szCs w:val="28"/>
        </w:rPr>
        <w:t>PLAN</w:t>
      </w:r>
    </w:p>
    <w:p w14:paraId="3317A44E" w14:textId="77777777" w:rsidR="00A6628E" w:rsidRPr="00FA77A0" w:rsidRDefault="00A6628E" w:rsidP="009819F7">
      <w:pPr>
        <w:pStyle w:val="Tijeloteksta"/>
        <w:jc w:val="center"/>
        <w:rPr>
          <w:rFonts w:ascii="Tahoma" w:hAnsi="Tahoma" w:cs="Tahoma"/>
          <w:b/>
          <w:sz w:val="28"/>
          <w:szCs w:val="28"/>
        </w:rPr>
      </w:pPr>
      <w:r w:rsidRPr="00FA77A0">
        <w:rPr>
          <w:rFonts w:ascii="Tahoma" w:hAnsi="Tahoma" w:cs="Tahoma"/>
          <w:b/>
          <w:sz w:val="28"/>
          <w:szCs w:val="28"/>
        </w:rPr>
        <w:t>UPRAVLJANJA IMOVINOM U VLASNIŠTVU</w:t>
      </w:r>
    </w:p>
    <w:p w14:paraId="2D071D21" w14:textId="375A554F" w:rsidR="00A6628E" w:rsidRDefault="00A6628E" w:rsidP="009819F7">
      <w:pPr>
        <w:pStyle w:val="Tijeloteksta"/>
        <w:jc w:val="center"/>
        <w:rPr>
          <w:rFonts w:ascii="Tahoma" w:hAnsi="Tahoma" w:cs="Tahoma"/>
          <w:b/>
          <w:sz w:val="28"/>
          <w:szCs w:val="28"/>
        </w:rPr>
      </w:pPr>
      <w:r w:rsidRPr="00FA77A0">
        <w:rPr>
          <w:rFonts w:ascii="Tahoma" w:hAnsi="Tahoma" w:cs="Tahoma"/>
          <w:b/>
          <w:sz w:val="28"/>
          <w:szCs w:val="28"/>
        </w:rPr>
        <w:t>OPĆINE CETINGRAD ZA 202</w:t>
      </w:r>
      <w:r w:rsidR="00F4323C">
        <w:rPr>
          <w:rFonts w:ascii="Tahoma" w:hAnsi="Tahoma" w:cs="Tahoma"/>
          <w:b/>
          <w:sz w:val="28"/>
          <w:szCs w:val="28"/>
        </w:rPr>
        <w:t>5</w:t>
      </w:r>
      <w:r w:rsidR="004F4826">
        <w:rPr>
          <w:rFonts w:ascii="Tahoma" w:hAnsi="Tahoma" w:cs="Tahoma"/>
          <w:b/>
          <w:sz w:val="28"/>
          <w:szCs w:val="28"/>
        </w:rPr>
        <w:t>.</w:t>
      </w:r>
      <w:r w:rsidRPr="00FA77A0">
        <w:rPr>
          <w:rFonts w:ascii="Tahoma" w:hAnsi="Tahoma" w:cs="Tahoma"/>
          <w:b/>
          <w:sz w:val="28"/>
          <w:szCs w:val="28"/>
        </w:rPr>
        <w:t xml:space="preserve"> GODINU</w:t>
      </w:r>
    </w:p>
    <w:p w14:paraId="04F537D6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E6BACB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3CE97A5" w14:textId="77777777" w:rsidR="00BE3E9C" w:rsidRPr="00FA77A0" w:rsidRDefault="00BE3E9C" w:rsidP="009819F7">
      <w:pPr>
        <w:spacing w:line="364" w:lineRule="auto"/>
        <w:rPr>
          <w:rFonts w:ascii="Tahoma" w:hAnsi="Tahoma" w:cs="Tahoma"/>
          <w:sz w:val="24"/>
          <w:szCs w:val="24"/>
        </w:rPr>
        <w:sectPr w:rsidR="00BE3E9C" w:rsidRPr="00FA77A0">
          <w:type w:val="continuous"/>
          <w:pgSz w:w="11910" w:h="16840"/>
          <w:pgMar w:top="1580" w:right="1020" w:bottom="280" w:left="1200" w:header="720" w:footer="720" w:gutter="0"/>
          <w:cols w:space="720"/>
        </w:sectPr>
      </w:pPr>
    </w:p>
    <w:p w14:paraId="779C4544" w14:textId="77777777" w:rsidR="00BE3E9C" w:rsidRPr="00FA77A0" w:rsidRDefault="00AC1D9D" w:rsidP="009819F7">
      <w:pPr>
        <w:pStyle w:val="Naslov1"/>
        <w:numPr>
          <w:ilvl w:val="0"/>
          <w:numId w:val="13"/>
        </w:numPr>
        <w:tabs>
          <w:tab w:val="left" w:pos="937"/>
        </w:tabs>
        <w:rPr>
          <w:rFonts w:ascii="Tahoma" w:hAnsi="Tahoma" w:cs="Tahoma"/>
        </w:rPr>
      </w:pPr>
      <w:r w:rsidRPr="00FA77A0">
        <w:rPr>
          <w:rFonts w:ascii="Tahoma" w:hAnsi="Tahoma" w:cs="Tahoma"/>
        </w:rPr>
        <w:lastRenderedPageBreak/>
        <w:t>UVOD</w:t>
      </w:r>
    </w:p>
    <w:p w14:paraId="411A47FA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2848087B" w14:textId="2DF5B7AB" w:rsidR="00BE3E9C" w:rsidRPr="00FA77A0" w:rsidRDefault="00AC1D9D" w:rsidP="009819F7">
      <w:pPr>
        <w:pStyle w:val="Tijeloteksta"/>
        <w:spacing w:line="276" w:lineRule="auto"/>
        <w:ind w:left="216" w:right="11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Plan upravljanja imovinom sadržava </w:t>
      </w:r>
      <w:r w:rsidR="003B1AA8" w:rsidRPr="00FA77A0">
        <w:rPr>
          <w:rFonts w:ascii="Tahoma" w:hAnsi="Tahoma" w:cs="Tahoma"/>
        </w:rPr>
        <w:t>detaljnu analizu stanja i razrađ</w:t>
      </w:r>
      <w:r w:rsidRPr="00FA77A0">
        <w:rPr>
          <w:rFonts w:ascii="Tahoma" w:hAnsi="Tahoma" w:cs="Tahoma"/>
        </w:rPr>
        <w:t xml:space="preserve">ene planirane aktivnosti u upravljanju pojedinim oblicima </w:t>
      </w:r>
      <w:r w:rsidR="003B1AA8" w:rsidRPr="00FA77A0">
        <w:rPr>
          <w:rFonts w:ascii="Tahoma" w:hAnsi="Tahoma" w:cs="Tahoma"/>
        </w:rPr>
        <w:t>imovine Općine Cetingrad za 202</w:t>
      </w:r>
      <w:r w:rsidR="00F4323C">
        <w:rPr>
          <w:rFonts w:ascii="Tahoma" w:hAnsi="Tahoma" w:cs="Tahoma"/>
        </w:rPr>
        <w:t>5</w:t>
      </w:r>
      <w:r w:rsidRPr="00FA77A0">
        <w:rPr>
          <w:rFonts w:ascii="Tahoma" w:hAnsi="Tahoma" w:cs="Tahoma"/>
        </w:rPr>
        <w:t>. godinu.</w:t>
      </w:r>
    </w:p>
    <w:p w14:paraId="6E7A152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5C8B258E" w14:textId="77777777" w:rsidR="00BE3E9C" w:rsidRPr="00FA77A0" w:rsidRDefault="00AC1D9D" w:rsidP="009819F7">
      <w:pPr>
        <w:pStyle w:val="Tijeloteksta"/>
        <w:spacing w:line="278" w:lineRule="auto"/>
        <w:ind w:left="216" w:right="10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Godišnjim planom upravljanja </w:t>
      </w:r>
      <w:r w:rsidR="003B1AA8" w:rsidRPr="00FA77A0">
        <w:rPr>
          <w:rFonts w:ascii="Tahoma" w:hAnsi="Tahoma" w:cs="Tahoma"/>
        </w:rPr>
        <w:t>imovinom Općine Cetingrad, određ</w:t>
      </w:r>
      <w:r w:rsidRPr="00FA77A0">
        <w:rPr>
          <w:rFonts w:ascii="Tahoma" w:hAnsi="Tahoma" w:cs="Tahoma"/>
        </w:rPr>
        <w:t>uju se kratkoročni ciljevi i smjernice upravljanja imovinom.</w:t>
      </w:r>
    </w:p>
    <w:p w14:paraId="612C9A11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71F6415" w14:textId="70093D1F" w:rsidR="00BE3E9C" w:rsidRPr="00FA77A0" w:rsidRDefault="00AC1D9D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Donošenje G</w:t>
      </w:r>
      <w:r w:rsidR="003B1AA8" w:rsidRPr="00FA77A0">
        <w:rPr>
          <w:rFonts w:ascii="Tahoma" w:hAnsi="Tahoma" w:cs="Tahoma"/>
        </w:rPr>
        <w:t>odišnjeg plana upravljanja utvrđ</w:t>
      </w:r>
      <w:r w:rsidRPr="00FA77A0">
        <w:rPr>
          <w:rFonts w:ascii="Tahoma" w:hAnsi="Tahoma" w:cs="Tahoma"/>
        </w:rPr>
        <w:t>eno je člancima 15. i 19. Zakona o upravljanju državnom imovinom („Narodne novine“, br. 52/18</w:t>
      </w:r>
      <w:r w:rsidR="00F4323C">
        <w:rPr>
          <w:rFonts w:ascii="Tahoma" w:hAnsi="Tahoma" w:cs="Tahoma"/>
        </w:rPr>
        <w:t>, 155/23</w:t>
      </w:r>
      <w:r w:rsidRPr="00FA77A0">
        <w:rPr>
          <w:rFonts w:ascii="Tahoma" w:hAnsi="Tahoma" w:cs="Tahoma"/>
        </w:rPr>
        <w:t>), gdje je propisana obveza donošenja Plana upravljanja imovinom u vlasništvu Republike Hrvatske. Kako se sukladno članku 35.</w:t>
      </w:r>
      <w:r w:rsidR="009F43D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st.</w:t>
      </w:r>
      <w:r w:rsidR="009F43D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8. Zakona o vlasništvu i drugim stvarnim pravima („Narodne novine“, br. 91/96, 68/98, 22/00, 73/00, 129/00, 114/01, 79/06, 141/06, 146/08, 38/09,</w:t>
      </w:r>
      <w:r w:rsidR="00E26FEF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153/09, 143/12, 152/14, 81/15, 94/17) na pravo vlasništva jedinica lokalne samouprave na odgovarajući način primjenjuju pravila o vlasništvu Republike Hrvatske, to se načelo upravljanja imovinom u vlasništvu Države treba dosljedno i u cijelosti primjenjivati i na imovinu jedinica lokalne samouprave.</w:t>
      </w:r>
    </w:p>
    <w:p w14:paraId="5A4F2E4D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2AB0346A" w14:textId="77777777" w:rsidR="00BE3E9C" w:rsidRPr="00FA77A0" w:rsidRDefault="00AC1D9D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Namjera je Plana definirati i popisati ciljeve upravljanja i raspolaganja općinskom imovinom, čija je održivost važna za život i rad postojećih i budućih naraštaja. Istodobno, cilj je Plana osigurati da imovina Općine Cetingrad bude u službi gospodarskog rasta te zaštite nacionalnih</w:t>
      </w:r>
      <w:r w:rsidRPr="00FA77A0">
        <w:rPr>
          <w:rFonts w:ascii="Tahoma" w:hAnsi="Tahoma" w:cs="Tahoma"/>
          <w:spacing w:val="-7"/>
        </w:rPr>
        <w:t xml:space="preserve"> </w:t>
      </w:r>
      <w:r w:rsidRPr="00FA77A0">
        <w:rPr>
          <w:rFonts w:ascii="Tahoma" w:hAnsi="Tahoma" w:cs="Tahoma"/>
        </w:rPr>
        <w:t>interesa.</w:t>
      </w:r>
    </w:p>
    <w:p w14:paraId="44D78453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AFC3860" w14:textId="77777777" w:rsidR="00BE3E9C" w:rsidRPr="00FA77A0" w:rsidRDefault="00AC1D9D" w:rsidP="009819F7">
      <w:pPr>
        <w:pStyle w:val="Tijeloteksta"/>
        <w:spacing w:line="276" w:lineRule="auto"/>
        <w:ind w:left="216" w:right="10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Upravljanje imovinom podrazumijeva pronalaženje optimalnih rješenja koja će dugoročno očuvati imovinu, čuvati interese Općine i generirati gospodarski rast. Vlasništvo osigurava kontrolu, javni interes i pravično raspolaganje nad prirodnim bogatstvima, kulturnom i tradicijskom baštinom, i drugim resursima u vlasništvu Općine, kao i prihode koji se mogu koristiti za opće dobro.</w:t>
      </w:r>
    </w:p>
    <w:p w14:paraId="590B74A5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2786B981" w14:textId="77777777" w:rsidR="00BE3E9C" w:rsidRPr="00FA77A0" w:rsidRDefault="00AC1D9D" w:rsidP="009819F7">
      <w:pPr>
        <w:pStyle w:val="Tijeloteksta"/>
        <w:spacing w:line="276" w:lineRule="auto"/>
        <w:ind w:left="216" w:right="10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Vlasništvo Općine važan je instrument postizanja strateških razvojnih ciljeva vezanih za regionalnu prometnu, kulturnu i zdravstvenu politiku, kao i za druge razvojne politike Općine. Učinkovito upravljanje imovinom Općine Cetingrad trebalo bi poticati razvoj gospodarstva i važno je za njegovu stabilnost, a istodobno pridonosi boljoj kvaliteti života svih mještana općine.</w:t>
      </w:r>
    </w:p>
    <w:p w14:paraId="7687625A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2D50464" w14:textId="77777777" w:rsidR="00BE3E9C" w:rsidRPr="00FA77A0" w:rsidRDefault="00AC1D9D" w:rsidP="009819F7">
      <w:pPr>
        <w:pStyle w:val="Tijeloteksta"/>
        <w:spacing w:line="276" w:lineRule="auto"/>
        <w:ind w:left="216" w:right="112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Tijekom sljedećih godina struktura ovog Plana će se usavršavati, posebno u vidu modela planiranja koji bi bio primjenjiv na metode usporedbe i mjerljivosti rezultata ostvarivanja provedbe Plana. Nedostaci će se svakako pokušati maksimalno ukloniti razvijanjem unificirane metode izvještavanja provedbe Plana i mjerljivosti rezultata rada.</w:t>
      </w:r>
      <w:r w:rsidR="00E26FEF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Ovaj je Plan i iskorak u smislu transparentnosti i javne objave podataka vezanih za upravljanje i raspolaganje Općinskom imovinom.</w:t>
      </w:r>
    </w:p>
    <w:p w14:paraId="0116472D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EB52A77" w14:textId="7A5EB652" w:rsidR="00BE3E9C" w:rsidRPr="00FA77A0" w:rsidRDefault="00AC1D9D" w:rsidP="009819F7">
      <w:pPr>
        <w:pStyle w:val="Tijeloteksta"/>
        <w:spacing w:line="276" w:lineRule="auto"/>
        <w:ind w:left="216" w:right="11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Člankom 48. Zakona o lokalnoj i područnoj (regionalnoj) samoupravi propisano je da vrijednostima nekretnina iznad 0,5% prihoda bez primitaka iz prethodne godine raspolaže Općinsko vijeće, a ispod iznosa 0,5% Opći</w:t>
      </w:r>
      <w:r w:rsidR="00F465A4" w:rsidRPr="00FA77A0">
        <w:rPr>
          <w:rFonts w:ascii="Tahoma" w:hAnsi="Tahoma" w:cs="Tahoma"/>
        </w:rPr>
        <w:t>nska načelnica Općine Cetingrad</w:t>
      </w:r>
      <w:r w:rsidR="00090D68">
        <w:rPr>
          <w:rFonts w:ascii="Tahoma" w:hAnsi="Tahoma" w:cs="Tahoma"/>
        </w:rPr>
        <w:t>.</w:t>
      </w:r>
    </w:p>
    <w:p w14:paraId="172AFC03" w14:textId="77777777" w:rsidR="00BE3E9C" w:rsidRPr="00FA77A0" w:rsidRDefault="00AC1D9D" w:rsidP="009819F7">
      <w:pPr>
        <w:ind w:right="22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lastRenderedPageBreak/>
        <w:t>Tablica 1. Planirani prihodi upravljanja imovinom u proračunu Općine Cetingrad</w:t>
      </w:r>
    </w:p>
    <w:p w14:paraId="6712C9CB" w14:textId="77777777" w:rsidR="00E26FEF" w:rsidRPr="00FA77A0" w:rsidRDefault="00E26FEF" w:rsidP="009819F7">
      <w:pPr>
        <w:ind w:right="221"/>
        <w:rPr>
          <w:rFonts w:ascii="Tahoma" w:hAnsi="Tahoma" w:cs="Tahoma"/>
          <w:i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606"/>
        <w:gridCol w:w="1581"/>
      </w:tblGrid>
      <w:tr w:rsidR="00D70B9F" w:rsidRPr="00FA77A0" w14:paraId="29CB07D4" w14:textId="77777777" w:rsidTr="004F4826">
        <w:trPr>
          <w:jc w:val="center"/>
        </w:trPr>
        <w:tc>
          <w:tcPr>
            <w:tcW w:w="0" w:type="auto"/>
            <w:gridSpan w:val="2"/>
            <w:shd w:val="clear" w:color="auto" w:fill="BFBFBF" w:themeFill="background1" w:themeFillShade="BF"/>
          </w:tcPr>
          <w:p w14:paraId="56D44E41" w14:textId="19735D60" w:rsidR="00D70B9F" w:rsidRPr="00FA77A0" w:rsidRDefault="00D70B9F" w:rsidP="009819F7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Cs w:val="24"/>
              </w:rPr>
              <w:t>Planirani prihodi od imovine</w:t>
            </w:r>
            <w:r w:rsidR="004A054C" w:rsidRPr="00FA77A0">
              <w:rPr>
                <w:rFonts w:ascii="Tahoma" w:hAnsi="Tahoma" w:cs="Tahoma"/>
                <w:b/>
                <w:szCs w:val="24"/>
              </w:rPr>
              <w:t xml:space="preserve"> u </w:t>
            </w:r>
            <w:r w:rsidR="00A745F8">
              <w:rPr>
                <w:rFonts w:ascii="Tahoma" w:hAnsi="Tahoma" w:cs="Tahoma"/>
                <w:b/>
                <w:szCs w:val="24"/>
              </w:rPr>
              <w:t>€</w:t>
            </w:r>
          </w:p>
        </w:tc>
      </w:tr>
      <w:tr w:rsidR="004F4826" w:rsidRPr="00FA77A0" w14:paraId="6855625A" w14:textId="77777777" w:rsidTr="004F4826">
        <w:trPr>
          <w:jc w:val="center"/>
        </w:trPr>
        <w:tc>
          <w:tcPr>
            <w:tcW w:w="0" w:type="auto"/>
            <w:shd w:val="clear" w:color="auto" w:fill="FDE9D9" w:themeFill="accent6" w:themeFillTint="33"/>
          </w:tcPr>
          <w:p w14:paraId="6CF81F4A" w14:textId="77777777" w:rsidR="004F4826" w:rsidRPr="00FA77A0" w:rsidRDefault="004F4826" w:rsidP="009819F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Opis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14:paraId="05D53A78" w14:textId="5A0D8B76" w:rsidR="004F4826" w:rsidRPr="00FA77A0" w:rsidRDefault="004F4826" w:rsidP="009819F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Plan 202</w:t>
            </w:r>
            <w:r w:rsidR="00F4323C">
              <w:rPr>
                <w:rFonts w:ascii="Tahoma" w:hAnsi="Tahoma" w:cs="Tahoma"/>
                <w:sz w:val="20"/>
                <w:szCs w:val="24"/>
              </w:rPr>
              <w:t>5</w:t>
            </w:r>
            <w:r w:rsidRPr="00FA77A0">
              <w:rPr>
                <w:rFonts w:ascii="Tahoma" w:hAnsi="Tahoma" w:cs="Tahoma"/>
                <w:sz w:val="20"/>
                <w:szCs w:val="24"/>
              </w:rPr>
              <w:t>.</w:t>
            </w:r>
          </w:p>
        </w:tc>
      </w:tr>
      <w:tr w:rsidR="004F4826" w:rsidRPr="00FA77A0" w14:paraId="3ACDDA80" w14:textId="77777777" w:rsidTr="004F4826">
        <w:trPr>
          <w:jc w:val="center"/>
        </w:trPr>
        <w:tc>
          <w:tcPr>
            <w:tcW w:w="0" w:type="auto"/>
            <w:shd w:val="clear" w:color="auto" w:fill="FDE9D9" w:themeFill="accent6" w:themeFillTint="33"/>
          </w:tcPr>
          <w:p w14:paraId="2EAAFF26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Prihodi od imovine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710B1038" w14:textId="0DB72C79" w:rsidR="004F4826" w:rsidRPr="00FA77A0" w:rsidRDefault="00B911DD" w:rsidP="00B911DD">
            <w:pPr>
              <w:ind w:right="221"/>
              <w:jc w:val="right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3</w:t>
            </w:r>
            <w:r w:rsidR="00482EB4">
              <w:rPr>
                <w:rFonts w:ascii="Tahoma" w:hAnsi="Tahoma" w:cs="Tahoma"/>
                <w:b/>
                <w:sz w:val="20"/>
                <w:szCs w:val="24"/>
              </w:rPr>
              <w:t>0</w:t>
            </w:r>
            <w:r>
              <w:rPr>
                <w:rFonts w:ascii="Tahoma" w:hAnsi="Tahoma" w:cs="Tahoma"/>
                <w:b/>
                <w:sz w:val="20"/>
                <w:szCs w:val="24"/>
              </w:rPr>
              <w:t>.</w:t>
            </w:r>
            <w:r w:rsidR="00482EB4">
              <w:rPr>
                <w:rFonts w:ascii="Tahoma" w:hAnsi="Tahoma" w:cs="Tahoma"/>
                <w:b/>
                <w:sz w:val="20"/>
                <w:szCs w:val="24"/>
              </w:rPr>
              <w:t>100</w:t>
            </w:r>
            <w:r>
              <w:rPr>
                <w:rFonts w:ascii="Tahoma" w:hAnsi="Tahoma" w:cs="Tahoma"/>
                <w:b/>
                <w:sz w:val="20"/>
                <w:szCs w:val="24"/>
              </w:rPr>
              <w:t>,00</w:t>
            </w:r>
          </w:p>
        </w:tc>
      </w:tr>
      <w:tr w:rsidR="004F4826" w:rsidRPr="00FA77A0" w14:paraId="11B8A605" w14:textId="77777777" w:rsidTr="004F4826">
        <w:trPr>
          <w:jc w:val="center"/>
        </w:trPr>
        <w:tc>
          <w:tcPr>
            <w:tcW w:w="0" w:type="auto"/>
          </w:tcPr>
          <w:p w14:paraId="064436BF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Prihodi od financijske imovine</w:t>
            </w:r>
          </w:p>
        </w:tc>
        <w:tc>
          <w:tcPr>
            <w:tcW w:w="0" w:type="auto"/>
            <w:vAlign w:val="center"/>
          </w:tcPr>
          <w:p w14:paraId="01F4F37D" w14:textId="0D522C24" w:rsidR="004F4826" w:rsidRPr="00FA77A0" w:rsidRDefault="001F3880" w:rsidP="00B911DD">
            <w:pPr>
              <w:ind w:right="221"/>
              <w:jc w:val="right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100</w:t>
            </w:r>
            <w:r w:rsidR="00B911DD">
              <w:rPr>
                <w:rFonts w:ascii="Tahoma" w:hAnsi="Tahoma" w:cs="Tahoma"/>
                <w:sz w:val="20"/>
                <w:szCs w:val="24"/>
              </w:rPr>
              <w:t>,00</w:t>
            </w:r>
          </w:p>
        </w:tc>
      </w:tr>
      <w:tr w:rsidR="004F4826" w:rsidRPr="00FA77A0" w14:paraId="7B7B5E9C" w14:textId="77777777" w:rsidTr="004F4826">
        <w:trPr>
          <w:jc w:val="center"/>
        </w:trPr>
        <w:tc>
          <w:tcPr>
            <w:tcW w:w="0" w:type="auto"/>
          </w:tcPr>
          <w:p w14:paraId="73C5C855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Prihodi od nefinancijske imovine</w:t>
            </w:r>
          </w:p>
        </w:tc>
        <w:tc>
          <w:tcPr>
            <w:tcW w:w="0" w:type="auto"/>
            <w:vAlign w:val="center"/>
          </w:tcPr>
          <w:p w14:paraId="05A35FC4" w14:textId="2630A221" w:rsidR="004F4826" w:rsidRPr="00FA77A0" w:rsidRDefault="00B911DD" w:rsidP="00B911DD">
            <w:pPr>
              <w:ind w:right="221"/>
              <w:jc w:val="right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3</w:t>
            </w:r>
            <w:r w:rsidR="00F4323C">
              <w:rPr>
                <w:rFonts w:ascii="Tahoma" w:hAnsi="Tahoma" w:cs="Tahoma"/>
                <w:sz w:val="20"/>
                <w:szCs w:val="24"/>
              </w:rPr>
              <w:t>0</w:t>
            </w:r>
            <w:r>
              <w:rPr>
                <w:rFonts w:ascii="Tahoma" w:hAnsi="Tahoma" w:cs="Tahoma"/>
                <w:sz w:val="20"/>
                <w:szCs w:val="24"/>
              </w:rPr>
              <w:t>.</w:t>
            </w:r>
            <w:r w:rsidR="00F4323C">
              <w:rPr>
                <w:rFonts w:ascii="Tahoma" w:hAnsi="Tahoma" w:cs="Tahoma"/>
                <w:sz w:val="20"/>
                <w:szCs w:val="24"/>
              </w:rPr>
              <w:t>000</w:t>
            </w:r>
            <w:r>
              <w:rPr>
                <w:rFonts w:ascii="Tahoma" w:hAnsi="Tahoma" w:cs="Tahoma"/>
                <w:sz w:val="20"/>
                <w:szCs w:val="24"/>
              </w:rPr>
              <w:t>,00</w:t>
            </w:r>
          </w:p>
        </w:tc>
      </w:tr>
      <w:tr w:rsidR="004F4826" w:rsidRPr="00FA77A0" w14:paraId="061B3C94" w14:textId="77777777" w:rsidTr="004F4826">
        <w:trPr>
          <w:jc w:val="center"/>
        </w:trPr>
        <w:tc>
          <w:tcPr>
            <w:tcW w:w="0" w:type="auto"/>
            <w:shd w:val="clear" w:color="auto" w:fill="FDE9D9" w:themeFill="accent6" w:themeFillTint="33"/>
          </w:tcPr>
          <w:p w14:paraId="0B2A6C14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Prihodi od prodaje proizvedene dugotrajne imovine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7580F75B" w14:textId="59C2B22A" w:rsidR="004F4826" w:rsidRPr="00FA77A0" w:rsidRDefault="00EA4987" w:rsidP="00B911DD">
            <w:pPr>
              <w:ind w:right="221"/>
              <w:jc w:val="right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7</w:t>
            </w:r>
            <w:r w:rsidR="00482EB4"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>
              <w:rPr>
                <w:rFonts w:ascii="Tahoma" w:hAnsi="Tahoma" w:cs="Tahoma"/>
                <w:b/>
                <w:sz w:val="20"/>
                <w:szCs w:val="24"/>
              </w:rPr>
              <w:t>.</w:t>
            </w:r>
            <w:r w:rsidR="00482EB4">
              <w:rPr>
                <w:rFonts w:ascii="Tahoma" w:hAnsi="Tahoma" w:cs="Tahoma"/>
                <w:b/>
                <w:sz w:val="20"/>
                <w:szCs w:val="24"/>
              </w:rPr>
              <w:t>4</w:t>
            </w:r>
            <w:r>
              <w:rPr>
                <w:rFonts w:ascii="Tahoma" w:hAnsi="Tahoma" w:cs="Tahoma"/>
                <w:b/>
                <w:sz w:val="20"/>
                <w:szCs w:val="24"/>
              </w:rPr>
              <w:t>0</w:t>
            </w:r>
            <w:r w:rsidR="004F4826" w:rsidRPr="00FA77A0">
              <w:rPr>
                <w:rFonts w:ascii="Tahoma" w:hAnsi="Tahoma" w:cs="Tahoma"/>
                <w:b/>
                <w:sz w:val="20"/>
                <w:szCs w:val="24"/>
              </w:rPr>
              <w:t>0,00</w:t>
            </w:r>
          </w:p>
        </w:tc>
      </w:tr>
      <w:tr w:rsidR="004F4826" w:rsidRPr="00FA77A0" w14:paraId="45800868" w14:textId="77777777" w:rsidTr="004F4826">
        <w:trPr>
          <w:jc w:val="center"/>
        </w:trPr>
        <w:tc>
          <w:tcPr>
            <w:tcW w:w="0" w:type="auto"/>
          </w:tcPr>
          <w:p w14:paraId="5EA4F8BD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Prihodi od prodaje građevinskih objekata</w:t>
            </w:r>
          </w:p>
        </w:tc>
        <w:tc>
          <w:tcPr>
            <w:tcW w:w="0" w:type="auto"/>
            <w:vAlign w:val="center"/>
          </w:tcPr>
          <w:p w14:paraId="79E74CBD" w14:textId="770EFECF" w:rsidR="004F4826" w:rsidRPr="00FA77A0" w:rsidRDefault="00F4323C" w:rsidP="00B911DD">
            <w:pPr>
              <w:ind w:right="221"/>
              <w:jc w:val="right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71.40</w:t>
            </w:r>
            <w:r w:rsidR="004F4826" w:rsidRPr="00FA77A0">
              <w:rPr>
                <w:rFonts w:ascii="Tahoma" w:hAnsi="Tahoma" w:cs="Tahoma"/>
                <w:sz w:val="20"/>
                <w:szCs w:val="24"/>
              </w:rPr>
              <w:t>0,00</w:t>
            </w:r>
          </w:p>
        </w:tc>
      </w:tr>
      <w:tr w:rsidR="004F4826" w:rsidRPr="00FA77A0" w14:paraId="02B396D7" w14:textId="77777777" w:rsidTr="004F4826">
        <w:trPr>
          <w:jc w:val="center"/>
        </w:trPr>
        <w:tc>
          <w:tcPr>
            <w:tcW w:w="0" w:type="auto"/>
            <w:shd w:val="clear" w:color="auto" w:fill="FDE9D9" w:themeFill="accent6" w:themeFillTint="33"/>
          </w:tcPr>
          <w:p w14:paraId="5BCF45C9" w14:textId="77777777" w:rsidR="004F4826" w:rsidRPr="00FA77A0" w:rsidRDefault="004F4826" w:rsidP="008A004B">
            <w:pPr>
              <w:ind w:right="221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UKUPNO</w:t>
            </w:r>
          </w:p>
        </w:tc>
        <w:tc>
          <w:tcPr>
            <w:tcW w:w="0" w:type="auto"/>
            <w:shd w:val="clear" w:color="auto" w:fill="FDE9D9" w:themeFill="accent6" w:themeFillTint="33"/>
            <w:vAlign w:val="center"/>
          </w:tcPr>
          <w:p w14:paraId="39B51F37" w14:textId="5F811511" w:rsidR="004F4826" w:rsidRPr="00FA77A0" w:rsidRDefault="00EA4987" w:rsidP="008A004B">
            <w:pPr>
              <w:ind w:right="221"/>
              <w:jc w:val="right"/>
              <w:rPr>
                <w:rFonts w:ascii="Tahoma" w:hAnsi="Tahoma" w:cs="Tahoma"/>
                <w:b/>
                <w:sz w:val="20"/>
                <w:szCs w:val="24"/>
              </w:rPr>
            </w:pPr>
            <w:r>
              <w:rPr>
                <w:rFonts w:ascii="Tahoma" w:hAnsi="Tahoma" w:cs="Tahoma"/>
                <w:b/>
                <w:sz w:val="20"/>
                <w:szCs w:val="24"/>
              </w:rPr>
              <w:t>1</w:t>
            </w:r>
            <w:r w:rsidR="00482EB4">
              <w:rPr>
                <w:rFonts w:ascii="Tahoma" w:hAnsi="Tahoma" w:cs="Tahoma"/>
                <w:b/>
                <w:sz w:val="20"/>
                <w:szCs w:val="24"/>
              </w:rPr>
              <w:t>01</w:t>
            </w:r>
            <w:r>
              <w:rPr>
                <w:rFonts w:ascii="Tahoma" w:hAnsi="Tahoma" w:cs="Tahoma"/>
                <w:b/>
                <w:sz w:val="20"/>
                <w:szCs w:val="24"/>
              </w:rPr>
              <w:t>.</w:t>
            </w:r>
            <w:r w:rsidR="00482EB4">
              <w:rPr>
                <w:rFonts w:ascii="Tahoma" w:hAnsi="Tahoma" w:cs="Tahoma"/>
                <w:b/>
                <w:sz w:val="20"/>
                <w:szCs w:val="24"/>
              </w:rPr>
              <w:t>500</w:t>
            </w:r>
            <w:r w:rsidR="004F4826" w:rsidRPr="00FA77A0">
              <w:rPr>
                <w:rFonts w:ascii="Tahoma" w:hAnsi="Tahoma" w:cs="Tahoma"/>
                <w:b/>
                <w:sz w:val="20"/>
                <w:szCs w:val="24"/>
              </w:rPr>
              <w:t>,00</w:t>
            </w:r>
          </w:p>
        </w:tc>
      </w:tr>
    </w:tbl>
    <w:p w14:paraId="3EAE6336" w14:textId="5F6A4B8E" w:rsidR="00E26FEF" w:rsidRPr="00FA77A0" w:rsidRDefault="00D70B9F" w:rsidP="009819F7">
      <w:pPr>
        <w:ind w:right="22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Izvor: Proračun Općine Cetingrad za 20</w:t>
      </w:r>
      <w:r w:rsidR="009F43D0">
        <w:rPr>
          <w:rFonts w:ascii="Tahoma" w:hAnsi="Tahoma" w:cs="Tahoma"/>
          <w:sz w:val="24"/>
          <w:szCs w:val="24"/>
        </w:rPr>
        <w:t>2</w:t>
      </w:r>
      <w:r w:rsidR="00482EB4">
        <w:rPr>
          <w:rFonts w:ascii="Tahoma" w:hAnsi="Tahoma" w:cs="Tahoma"/>
          <w:sz w:val="24"/>
          <w:szCs w:val="24"/>
        </w:rPr>
        <w:t>5</w:t>
      </w:r>
      <w:r w:rsidRPr="00FA77A0">
        <w:rPr>
          <w:rFonts w:ascii="Tahoma" w:hAnsi="Tahoma" w:cs="Tahoma"/>
          <w:sz w:val="24"/>
          <w:szCs w:val="24"/>
        </w:rPr>
        <w:t>. godinu i projekcije za 202</w:t>
      </w:r>
      <w:r w:rsidR="00482EB4">
        <w:rPr>
          <w:rFonts w:ascii="Tahoma" w:hAnsi="Tahoma" w:cs="Tahoma"/>
          <w:sz w:val="24"/>
          <w:szCs w:val="24"/>
        </w:rPr>
        <w:t>6</w:t>
      </w:r>
      <w:r w:rsidRPr="00FA77A0">
        <w:rPr>
          <w:rFonts w:ascii="Tahoma" w:hAnsi="Tahoma" w:cs="Tahoma"/>
          <w:sz w:val="24"/>
          <w:szCs w:val="24"/>
        </w:rPr>
        <w:t>. i 202</w:t>
      </w:r>
      <w:r w:rsidR="00482EB4">
        <w:rPr>
          <w:rFonts w:ascii="Tahoma" w:hAnsi="Tahoma" w:cs="Tahoma"/>
          <w:sz w:val="24"/>
          <w:szCs w:val="24"/>
        </w:rPr>
        <w:t>7</w:t>
      </w:r>
      <w:r w:rsidRPr="00FA77A0">
        <w:rPr>
          <w:rFonts w:ascii="Tahoma" w:hAnsi="Tahoma" w:cs="Tahoma"/>
          <w:sz w:val="24"/>
          <w:szCs w:val="24"/>
        </w:rPr>
        <w:t>. godinu</w:t>
      </w:r>
    </w:p>
    <w:p w14:paraId="4320F5CC" w14:textId="77777777" w:rsidR="00E26FEF" w:rsidRPr="00FA77A0" w:rsidRDefault="00E26FEF" w:rsidP="009819F7">
      <w:pPr>
        <w:ind w:right="221"/>
        <w:rPr>
          <w:rFonts w:ascii="Tahoma" w:hAnsi="Tahoma" w:cs="Tahoma"/>
          <w:i/>
          <w:sz w:val="24"/>
          <w:szCs w:val="24"/>
        </w:rPr>
      </w:pPr>
    </w:p>
    <w:p w14:paraId="62826228" w14:textId="77777777" w:rsidR="00BE3E9C" w:rsidRPr="00FA77A0" w:rsidRDefault="00BE3E9C" w:rsidP="009819F7">
      <w:pPr>
        <w:pStyle w:val="Tijeloteksta"/>
        <w:rPr>
          <w:rFonts w:ascii="Tahoma" w:hAnsi="Tahoma" w:cs="Tahoma"/>
          <w:i/>
        </w:rPr>
      </w:pPr>
    </w:p>
    <w:p w14:paraId="3EFC8A93" w14:textId="77777777" w:rsidR="00BE3E9C" w:rsidRPr="00FA77A0" w:rsidRDefault="00AC1D9D" w:rsidP="009819F7">
      <w:pPr>
        <w:pStyle w:val="Naslov1"/>
        <w:numPr>
          <w:ilvl w:val="0"/>
          <w:numId w:val="13"/>
        </w:numPr>
        <w:tabs>
          <w:tab w:val="left" w:pos="1182"/>
        </w:tabs>
        <w:ind w:right="357"/>
        <w:rPr>
          <w:rFonts w:ascii="Tahoma" w:hAnsi="Tahoma" w:cs="Tahoma"/>
        </w:rPr>
      </w:pPr>
      <w:r w:rsidRPr="00FA77A0">
        <w:rPr>
          <w:rFonts w:ascii="Tahoma" w:hAnsi="Tahoma" w:cs="Tahoma"/>
        </w:rPr>
        <w:t>PLAN UPRAVLJANJA I RASPOLAGANJA POSLOVNIM PROSTORIMA U VLASNIŠTVU OPĆINE</w:t>
      </w:r>
      <w:r w:rsidRPr="00FA77A0">
        <w:rPr>
          <w:rFonts w:ascii="Tahoma" w:hAnsi="Tahoma" w:cs="Tahoma"/>
          <w:spacing w:val="1"/>
        </w:rPr>
        <w:t xml:space="preserve"> </w:t>
      </w:r>
      <w:r w:rsidRPr="00FA77A0">
        <w:rPr>
          <w:rFonts w:ascii="Tahoma" w:hAnsi="Tahoma" w:cs="Tahoma"/>
        </w:rPr>
        <w:t>CETINGRAD</w:t>
      </w:r>
    </w:p>
    <w:p w14:paraId="795CEE68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7D331725" w14:textId="77777777" w:rsidR="00BE3E9C" w:rsidRPr="00FA77A0" w:rsidRDefault="00AC1D9D" w:rsidP="009819F7">
      <w:pPr>
        <w:pStyle w:val="Tijeloteksta"/>
        <w:spacing w:line="276" w:lineRule="auto"/>
        <w:ind w:left="216" w:right="112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Poslovni prostori su, prema odredbama Zakona o zakupu i kupoprodaji poslovnog prostora („Narodne novine“, br. 125/11,64/15, 112/18), poslovne zgrade, poslovne prostorije, garaže i garažna mjesta.</w:t>
      </w:r>
    </w:p>
    <w:p w14:paraId="2C0BE0F3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5EC1A384" w14:textId="77777777" w:rsidR="00BE3E9C" w:rsidRPr="00FA77A0" w:rsidRDefault="00AC1D9D" w:rsidP="009819F7">
      <w:pPr>
        <w:pStyle w:val="Tijeloteksta"/>
        <w:spacing w:line="276" w:lineRule="auto"/>
        <w:ind w:left="216" w:right="121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Općina Cetingrad trenutno raspolaže/ima u vlasništvu 127 m² poslovnih prostora koji su u zakupu. Poslovni prostori Općine su navedeni u sljedećoj tablici.</w:t>
      </w:r>
    </w:p>
    <w:p w14:paraId="45AAE59B" w14:textId="77777777" w:rsidR="004A054C" w:rsidRPr="00FA77A0" w:rsidRDefault="004A054C" w:rsidP="009819F7">
      <w:pPr>
        <w:pStyle w:val="Tijeloteksta"/>
        <w:spacing w:line="276" w:lineRule="auto"/>
        <w:ind w:left="216" w:right="121"/>
        <w:jc w:val="both"/>
        <w:rPr>
          <w:rFonts w:ascii="Tahoma" w:hAnsi="Tahoma" w:cs="Tahoma"/>
        </w:rPr>
      </w:pPr>
    </w:p>
    <w:p w14:paraId="48373F4E" w14:textId="77777777" w:rsidR="004A054C" w:rsidRPr="00FA77A0" w:rsidRDefault="004A054C" w:rsidP="009819F7">
      <w:pPr>
        <w:pStyle w:val="Tijeloteksta"/>
        <w:spacing w:line="276" w:lineRule="auto"/>
        <w:ind w:left="216" w:right="121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Tablica 2. Popis poslovnih prostora u zakupu u vlasništvu Općine Cetingrad</w:t>
      </w:r>
    </w:p>
    <w:p w14:paraId="0A845E91" w14:textId="77777777" w:rsidR="004A054C" w:rsidRPr="00FA77A0" w:rsidRDefault="004A054C" w:rsidP="009819F7">
      <w:pPr>
        <w:pStyle w:val="Tijeloteksta"/>
        <w:spacing w:line="276" w:lineRule="auto"/>
        <w:ind w:left="216" w:right="121"/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7"/>
        <w:gridCol w:w="3278"/>
        <w:gridCol w:w="1909"/>
        <w:gridCol w:w="1306"/>
        <w:gridCol w:w="2230"/>
      </w:tblGrid>
      <w:tr w:rsidR="00237B22" w:rsidRPr="00FA77A0" w14:paraId="1F08E386" w14:textId="77777777" w:rsidTr="00237B22">
        <w:tc>
          <w:tcPr>
            <w:tcW w:w="959" w:type="dxa"/>
            <w:shd w:val="clear" w:color="auto" w:fill="BFBFBF" w:themeFill="background1" w:themeFillShade="BF"/>
          </w:tcPr>
          <w:p w14:paraId="132CA23E" w14:textId="77777777" w:rsidR="004A054C" w:rsidRPr="00FA77A0" w:rsidRDefault="004A054C" w:rsidP="009819F7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Cs w:val="24"/>
              </w:rPr>
              <w:t xml:space="preserve">Red. </w:t>
            </w:r>
            <w:proofErr w:type="spellStart"/>
            <w:r w:rsidRPr="00FA77A0">
              <w:rPr>
                <w:rFonts w:ascii="Tahoma" w:hAnsi="Tahoma" w:cs="Tahoma"/>
                <w:b/>
                <w:szCs w:val="24"/>
              </w:rPr>
              <w:t>br</w:t>
            </w:r>
            <w:proofErr w:type="spellEnd"/>
          </w:p>
        </w:tc>
        <w:tc>
          <w:tcPr>
            <w:tcW w:w="3402" w:type="dxa"/>
            <w:shd w:val="clear" w:color="auto" w:fill="BFBFBF" w:themeFill="background1" w:themeFillShade="BF"/>
          </w:tcPr>
          <w:p w14:paraId="3258D587" w14:textId="77777777" w:rsidR="004A054C" w:rsidRPr="00FA77A0" w:rsidRDefault="004A054C" w:rsidP="009819F7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Naziv/opis jedinice imovine (poslovnog prostora)</w:t>
            </w:r>
          </w:p>
        </w:tc>
        <w:tc>
          <w:tcPr>
            <w:tcW w:w="1954" w:type="dxa"/>
            <w:shd w:val="clear" w:color="auto" w:fill="BFBFBF" w:themeFill="background1" w:themeFillShade="BF"/>
          </w:tcPr>
          <w:p w14:paraId="15046DF1" w14:textId="77777777" w:rsidR="004A054C" w:rsidRPr="00FA77A0" w:rsidRDefault="004A054C" w:rsidP="009819F7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Adresa</w:t>
            </w:r>
          </w:p>
        </w:tc>
        <w:tc>
          <w:tcPr>
            <w:tcW w:w="1306" w:type="dxa"/>
            <w:shd w:val="clear" w:color="auto" w:fill="BFBFBF" w:themeFill="background1" w:themeFillShade="BF"/>
          </w:tcPr>
          <w:p w14:paraId="65FA7E7B" w14:textId="77777777" w:rsidR="004A054C" w:rsidRPr="00FA77A0" w:rsidRDefault="004A054C" w:rsidP="009819F7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Površina</w:t>
            </w:r>
            <w:r w:rsidR="00237B22" w:rsidRPr="00FA77A0">
              <w:rPr>
                <w:rFonts w:ascii="Tahoma" w:hAnsi="Tahoma" w:cs="Tahoma"/>
                <w:b/>
                <w:sz w:val="20"/>
                <w:szCs w:val="24"/>
              </w:rPr>
              <w:t xml:space="preserve"> (m2)</w:t>
            </w:r>
          </w:p>
        </w:tc>
        <w:tc>
          <w:tcPr>
            <w:tcW w:w="2285" w:type="dxa"/>
            <w:shd w:val="clear" w:color="auto" w:fill="BFBFBF" w:themeFill="background1" w:themeFillShade="BF"/>
          </w:tcPr>
          <w:p w14:paraId="55D31CE8" w14:textId="0C0868DF" w:rsidR="004A054C" w:rsidRPr="00FA77A0" w:rsidRDefault="004A054C" w:rsidP="009819F7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 xml:space="preserve">Iznos </w:t>
            </w:r>
            <w:r w:rsidR="00237B22" w:rsidRPr="00FA77A0">
              <w:rPr>
                <w:rFonts w:ascii="Tahoma" w:hAnsi="Tahoma" w:cs="Tahoma"/>
                <w:b/>
                <w:sz w:val="20"/>
                <w:szCs w:val="24"/>
              </w:rPr>
              <w:t xml:space="preserve">mjesečne </w:t>
            </w:r>
            <w:r w:rsidR="005A4D16" w:rsidRPr="00FA77A0">
              <w:rPr>
                <w:rFonts w:ascii="Tahoma" w:hAnsi="Tahoma" w:cs="Tahoma"/>
                <w:b/>
                <w:sz w:val="20"/>
                <w:szCs w:val="24"/>
              </w:rPr>
              <w:t>zakupnine</w:t>
            </w:r>
            <w:r w:rsidR="00237B22" w:rsidRPr="00FA77A0">
              <w:rPr>
                <w:rFonts w:ascii="Tahoma" w:hAnsi="Tahoma" w:cs="Tahoma"/>
                <w:b/>
                <w:sz w:val="20"/>
                <w:szCs w:val="24"/>
              </w:rPr>
              <w:t xml:space="preserve"> (</w:t>
            </w:r>
            <w:r w:rsidR="00B911DD">
              <w:rPr>
                <w:rFonts w:ascii="Tahoma" w:hAnsi="Tahoma" w:cs="Tahoma"/>
                <w:b/>
                <w:sz w:val="20"/>
                <w:szCs w:val="24"/>
              </w:rPr>
              <w:t>€</w:t>
            </w:r>
            <w:r w:rsidR="00237B22" w:rsidRPr="00FA77A0">
              <w:rPr>
                <w:rFonts w:ascii="Tahoma" w:hAnsi="Tahoma" w:cs="Tahoma"/>
                <w:b/>
                <w:sz w:val="20"/>
                <w:szCs w:val="24"/>
              </w:rPr>
              <w:t>)</w:t>
            </w:r>
          </w:p>
        </w:tc>
      </w:tr>
      <w:tr w:rsidR="00237B22" w:rsidRPr="00FA77A0" w14:paraId="0A7D69A4" w14:textId="77777777" w:rsidTr="00237B22">
        <w:tc>
          <w:tcPr>
            <w:tcW w:w="959" w:type="dxa"/>
            <w:shd w:val="clear" w:color="auto" w:fill="FFFFFF" w:themeFill="background1"/>
          </w:tcPr>
          <w:p w14:paraId="330D4D18" w14:textId="77777777" w:rsidR="004A054C" w:rsidRPr="00FA77A0" w:rsidRDefault="00237B22" w:rsidP="009819F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1.</w:t>
            </w:r>
          </w:p>
        </w:tc>
        <w:tc>
          <w:tcPr>
            <w:tcW w:w="3402" w:type="dxa"/>
            <w:shd w:val="clear" w:color="auto" w:fill="FFFFFF" w:themeFill="background1"/>
          </w:tcPr>
          <w:p w14:paraId="20535B27" w14:textId="77777777" w:rsidR="004A054C" w:rsidRPr="00FA77A0" w:rsidRDefault="00237B22" w:rsidP="009819F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Zgrada nogometnog kluba</w:t>
            </w:r>
          </w:p>
        </w:tc>
        <w:tc>
          <w:tcPr>
            <w:tcW w:w="1954" w:type="dxa"/>
            <w:shd w:val="clear" w:color="auto" w:fill="FFFFFF" w:themeFill="background1"/>
          </w:tcPr>
          <w:p w14:paraId="38DC9AF2" w14:textId="77777777" w:rsidR="004A054C" w:rsidRPr="00FA77A0" w:rsidRDefault="00237B22" w:rsidP="009819F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Plitvička, 47222 Cetingrad</w:t>
            </w:r>
          </w:p>
        </w:tc>
        <w:tc>
          <w:tcPr>
            <w:tcW w:w="1306" w:type="dxa"/>
            <w:shd w:val="clear" w:color="auto" w:fill="FFFFFF" w:themeFill="background1"/>
          </w:tcPr>
          <w:p w14:paraId="0230FD1A" w14:textId="77777777" w:rsidR="004A054C" w:rsidRPr="00FA77A0" w:rsidRDefault="00237B22" w:rsidP="009819F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 w:rsidRPr="00FA77A0">
              <w:rPr>
                <w:rFonts w:ascii="Tahoma" w:hAnsi="Tahoma" w:cs="Tahoma"/>
                <w:sz w:val="20"/>
                <w:szCs w:val="24"/>
              </w:rPr>
              <w:t>127</w:t>
            </w:r>
          </w:p>
        </w:tc>
        <w:tc>
          <w:tcPr>
            <w:tcW w:w="2285" w:type="dxa"/>
            <w:shd w:val="clear" w:color="auto" w:fill="FFFFFF" w:themeFill="background1"/>
          </w:tcPr>
          <w:p w14:paraId="2C6A70FD" w14:textId="719339E3" w:rsidR="004A054C" w:rsidRPr="00FA77A0" w:rsidRDefault="00B911DD" w:rsidP="009819F7">
            <w:pPr>
              <w:ind w:right="221"/>
              <w:jc w:val="right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11</w:t>
            </w:r>
            <w:r w:rsidR="00B52387">
              <w:rPr>
                <w:rFonts w:ascii="Tahoma" w:hAnsi="Tahoma" w:cs="Tahoma"/>
                <w:sz w:val="20"/>
                <w:szCs w:val="24"/>
              </w:rPr>
              <w:t>7</w:t>
            </w:r>
            <w:r w:rsidR="00237B22" w:rsidRPr="00FA77A0">
              <w:rPr>
                <w:rFonts w:ascii="Tahoma" w:hAnsi="Tahoma" w:cs="Tahoma"/>
                <w:sz w:val="20"/>
                <w:szCs w:val="24"/>
              </w:rPr>
              <w:t>,</w:t>
            </w:r>
            <w:r w:rsidR="00B52387">
              <w:rPr>
                <w:rFonts w:ascii="Tahoma" w:hAnsi="Tahoma" w:cs="Tahoma"/>
                <w:sz w:val="20"/>
                <w:szCs w:val="24"/>
              </w:rPr>
              <w:t>99</w:t>
            </w:r>
          </w:p>
        </w:tc>
      </w:tr>
    </w:tbl>
    <w:p w14:paraId="084A66E3" w14:textId="77777777" w:rsidR="00BE3E9C" w:rsidRPr="00FA77A0" w:rsidRDefault="00237B22" w:rsidP="009819F7">
      <w:pPr>
        <w:pStyle w:val="Tijeloteksta"/>
        <w:rPr>
          <w:rFonts w:ascii="Tahoma" w:hAnsi="Tahoma" w:cs="Tahoma"/>
        </w:rPr>
      </w:pPr>
      <w:r w:rsidRPr="00FA77A0">
        <w:rPr>
          <w:rFonts w:ascii="Tahoma" w:hAnsi="Tahoma" w:cs="Tahoma"/>
        </w:rPr>
        <w:t>Izvor: Općina Cetingrad</w:t>
      </w:r>
    </w:p>
    <w:p w14:paraId="2959CFAF" w14:textId="77777777" w:rsidR="00237B22" w:rsidRPr="00FA77A0" w:rsidRDefault="00237B22" w:rsidP="009819F7">
      <w:pPr>
        <w:pStyle w:val="Tijeloteksta"/>
        <w:rPr>
          <w:rFonts w:ascii="Tahoma" w:hAnsi="Tahoma" w:cs="Tahoma"/>
          <w:i/>
        </w:rPr>
      </w:pPr>
    </w:p>
    <w:p w14:paraId="75812F68" w14:textId="77777777" w:rsidR="00BE3E9C" w:rsidRPr="00FA77A0" w:rsidRDefault="00AC1D9D" w:rsidP="009819F7">
      <w:pPr>
        <w:pStyle w:val="Tijeloteksta"/>
        <w:ind w:left="2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Poslovni prostori u vlasništvu Općine mogu se prodavati ako:</w:t>
      </w:r>
    </w:p>
    <w:p w14:paraId="7804A9E1" w14:textId="77777777" w:rsidR="00BE3E9C" w:rsidRPr="00FA77A0" w:rsidRDefault="00AC1D9D" w:rsidP="009819F7">
      <w:pPr>
        <w:pStyle w:val="Odlomakpopisa"/>
        <w:numPr>
          <w:ilvl w:val="0"/>
          <w:numId w:val="11"/>
        </w:numPr>
        <w:tabs>
          <w:tab w:val="left" w:pos="937"/>
        </w:tabs>
        <w:spacing w:line="273" w:lineRule="auto"/>
        <w:ind w:right="113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zbog starosti i nepravovremenog ulaganja u njih treba za redovnu upotrebu uložiti znatnija sredstva</w:t>
      </w:r>
    </w:p>
    <w:p w14:paraId="65F61BBD" w14:textId="77777777" w:rsidR="00BE3E9C" w:rsidRPr="00FA77A0" w:rsidRDefault="00AC1D9D" w:rsidP="009819F7">
      <w:pPr>
        <w:pStyle w:val="Odlomakpopisa"/>
        <w:numPr>
          <w:ilvl w:val="0"/>
          <w:numId w:val="11"/>
        </w:numPr>
        <w:tabs>
          <w:tab w:val="left" w:pos="937"/>
        </w:tabs>
        <w:spacing w:line="276" w:lineRule="auto"/>
        <w:ind w:right="110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ako je zakupnik – sadašnji korisnik poslovnog prostora u njihovo osposobljavanje za redovitu upotrebu (investicijsko ulaganje) uložio vlastita sredstva u iznosu većem od 30 % od vrijednosti prostora prije</w:t>
      </w:r>
      <w:r w:rsidRPr="00FA77A0">
        <w:rPr>
          <w:rFonts w:ascii="Tahoma" w:hAnsi="Tahoma" w:cs="Tahoma"/>
          <w:spacing w:val="-4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ulaganja</w:t>
      </w:r>
      <w:r w:rsidR="00237B22" w:rsidRPr="00FA77A0">
        <w:rPr>
          <w:rFonts w:ascii="Tahoma" w:hAnsi="Tahoma" w:cs="Tahoma"/>
          <w:sz w:val="24"/>
          <w:szCs w:val="24"/>
        </w:rPr>
        <w:t>.</w:t>
      </w:r>
    </w:p>
    <w:p w14:paraId="2D931D5E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FDA74B7" w14:textId="77777777" w:rsidR="00F465A4" w:rsidRPr="00FA77A0" w:rsidRDefault="00AC1D9D" w:rsidP="009819F7">
      <w:pPr>
        <w:pStyle w:val="Tijeloteksta"/>
        <w:spacing w:line="278" w:lineRule="auto"/>
        <w:ind w:left="216" w:right="113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Poslovni prostori mogu se prodava</w:t>
      </w:r>
      <w:r w:rsidR="00237B22" w:rsidRPr="00FA77A0">
        <w:rPr>
          <w:rFonts w:ascii="Tahoma" w:hAnsi="Tahoma" w:cs="Tahoma"/>
        </w:rPr>
        <w:t>ti samo po tržišnoj cijeni utvrđ</w:t>
      </w:r>
      <w:r w:rsidRPr="00FA77A0">
        <w:rPr>
          <w:rFonts w:ascii="Tahoma" w:hAnsi="Tahoma" w:cs="Tahoma"/>
        </w:rPr>
        <w:t>enoj po provedenom javnom natječaju.</w:t>
      </w:r>
    </w:p>
    <w:p w14:paraId="2BC5C0D4" w14:textId="77777777" w:rsidR="007B2A72" w:rsidRPr="00FA77A0" w:rsidRDefault="007B2A72" w:rsidP="00482EB4">
      <w:pPr>
        <w:pStyle w:val="Tijeloteksta"/>
        <w:spacing w:line="278" w:lineRule="auto"/>
        <w:ind w:right="113"/>
        <w:jc w:val="both"/>
        <w:rPr>
          <w:rFonts w:ascii="Tahoma" w:hAnsi="Tahoma" w:cs="Tahoma"/>
        </w:rPr>
      </w:pPr>
    </w:p>
    <w:p w14:paraId="5C8344EE" w14:textId="77777777" w:rsidR="00BE3E9C" w:rsidRPr="00FA77A0" w:rsidRDefault="00AC1D9D" w:rsidP="009819F7">
      <w:pPr>
        <w:pStyle w:val="Tijeloteksta"/>
        <w:spacing w:line="278" w:lineRule="auto"/>
        <w:ind w:left="216" w:right="113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Ovim Planom definiraju se sljedeće smjernice upravljanja i raspolaganja poslovnim prostorima u vlasništvu Općine:</w:t>
      </w:r>
    </w:p>
    <w:p w14:paraId="32F835FA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73B97A7" w14:textId="77777777" w:rsidR="00BE3E9C" w:rsidRPr="00FA77A0" w:rsidRDefault="00AC1D9D" w:rsidP="009819F7">
      <w:pPr>
        <w:pStyle w:val="Odlomakpopisa"/>
        <w:numPr>
          <w:ilvl w:val="0"/>
          <w:numId w:val="10"/>
        </w:numPr>
        <w:tabs>
          <w:tab w:val="left" w:pos="577"/>
        </w:tabs>
        <w:spacing w:line="276" w:lineRule="auto"/>
        <w:ind w:right="110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Općina putem odluka Općinskog vijeća mora na racionalan i učinkovit način upravljati poslovnim prostorima na način da oni poslovni prostori koji su potrebni samoj općinskoj upravi budu i stavljeni u funkciju koja će služiti racionalnijem i učinkovitijem funkcioniranju uprave. Svi drugi poslovni prostori, nakon odluka O</w:t>
      </w:r>
      <w:r w:rsidR="00237B22" w:rsidRPr="00FA77A0">
        <w:rPr>
          <w:rFonts w:ascii="Tahoma" w:hAnsi="Tahoma" w:cs="Tahoma"/>
          <w:sz w:val="24"/>
          <w:szCs w:val="24"/>
        </w:rPr>
        <w:t xml:space="preserve">pćinskog vijeća, </w:t>
      </w:r>
      <w:r w:rsidR="00237B22" w:rsidRPr="00FA77A0">
        <w:rPr>
          <w:rFonts w:ascii="Tahoma" w:hAnsi="Tahoma" w:cs="Tahoma"/>
          <w:sz w:val="24"/>
          <w:szCs w:val="24"/>
        </w:rPr>
        <w:lastRenderedPageBreak/>
        <w:t>mogu biti ponuđ</w:t>
      </w:r>
      <w:r w:rsidRPr="00FA77A0">
        <w:rPr>
          <w:rFonts w:ascii="Tahoma" w:hAnsi="Tahoma" w:cs="Tahoma"/>
          <w:sz w:val="24"/>
          <w:szCs w:val="24"/>
        </w:rPr>
        <w:t>eni na tržištu, bilo u formi najma, odnosno zakupa, bilo u formi njihove prodaje javnim</w:t>
      </w:r>
      <w:r w:rsidRPr="00FA77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natječajem.</w:t>
      </w:r>
    </w:p>
    <w:p w14:paraId="4435C7B8" w14:textId="77777777" w:rsidR="00BE3E9C" w:rsidRPr="00FA77A0" w:rsidRDefault="00AC1D9D" w:rsidP="009819F7">
      <w:pPr>
        <w:pStyle w:val="Odlomakpopisa"/>
        <w:numPr>
          <w:ilvl w:val="0"/>
          <w:numId w:val="10"/>
        </w:numPr>
        <w:tabs>
          <w:tab w:val="left" w:pos="577"/>
        </w:tabs>
        <w:spacing w:line="276" w:lineRule="auto"/>
        <w:ind w:right="119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 xml:space="preserve">Sukladno </w:t>
      </w:r>
      <w:r w:rsidR="00237B22" w:rsidRPr="00FA77A0">
        <w:rPr>
          <w:rFonts w:ascii="Tahoma" w:hAnsi="Tahoma" w:cs="Tahoma"/>
          <w:sz w:val="24"/>
          <w:szCs w:val="24"/>
        </w:rPr>
        <w:t>odlukama Općinskog vijeća, određ</w:t>
      </w:r>
      <w:r w:rsidRPr="00FA77A0">
        <w:rPr>
          <w:rFonts w:ascii="Tahoma" w:hAnsi="Tahoma" w:cs="Tahoma"/>
          <w:sz w:val="24"/>
          <w:szCs w:val="24"/>
        </w:rPr>
        <w:t>eni poslovni prostori se mogu prodati, pri čemu dio prihoda svakako treba uložiti u održavanje nekretnina koje ostaju u portfelju, čime će se zadržati, odnosno povećati njihova</w:t>
      </w:r>
      <w:r w:rsidRPr="00FA77A0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vrijednost.</w:t>
      </w:r>
    </w:p>
    <w:p w14:paraId="5E3BC6F7" w14:textId="77777777" w:rsidR="00BE3E9C" w:rsidRPr="00FA77A0" w:rsidRDefault="00AC1D9D" w:rsidP="009819F7">
      <w:pPr>
        <w:pStyle w:val="Odlomakpopisa"/>
        <w:numPr>
          <w:ilvl w:val="0"/>
          <w:numId w:val="10"/>
        </w:numPr>
        <w:tabs>
          <w:tab w:val="left" w:pos="577"/>
        </w:tabs>
        <w:spacing w:line="276" w:lineRule="auto"/>
        <w:ind w:right="113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Sredstva ostvarena prodajom poslovnog prostora mogu se koristiti za gradnju il</w:t>
      </w:r>
      <w:r w:rsidR="00237B22" w:rsidRPr="00FA77A0">
        <w:rPr>
          <w:rFonts w:ascii="Tahoma" w:hAnsi="Tahoma" w:cs="Tahoma"/>
          <w:sz w:val="24"/>
          <w:szCs w:val="24"/>
        </w:rPr>
        <w:t>i kupnju novog prostora ili građ</w:t>
      </w:r>
      <w:r w:rsidRPr="00FA77A0">
        <w:rPr>
          <w:rFonts w:ascii="Tahoma" w:hAnsi="Tahoma" w:cs="Tahoma"/>
          <w:sz w:val="24"/>
          <w:szCs w:val="24"/>
        </w:rPr>
        <w:t>evina, otkup zem</w:t>
      </w:r>
      <w:r w:rsidR="00237B22" w:rsidRPr="00FA77A0">
        <w:rPr>
          <w:rFonts w:ascii="Tahoma" w:hAnsi="Tahoma" w:cs="Tahoma"/>
          <w:sz w:val="24"/>
          <w:szCs w:val="24"/>
        </w:rPr>
        <w:t>ljišta i gradnju objekata i uređ</w:t>
      </w:r>
      <w:r w:rsidRPr="00FA77A0">
        <w:rPr>
          <w:rFonts w:ascii="Tahoma" w:hAnsi="Tahoma" w:cs="Tahoma"/>
          <w:sz w:val="24"/>
          <w:szCs w:val="24"/>
        </w:rPr>
        <w:t>aja komunalne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infrastrukture</w:t>
      </w:r>
    </w:p>
    <w:p w14:paraId="364CEBDD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00159F9" w14:textId="77777777" w:rsidR="00BE3E9C" w:rsidRPr="00FA77A0" w:rsidRDefault="00AC1D9D" w:rsidP="009819F7">
      <w:pPr>
        <w:pStyle w:val="Tijeloteksta"/>
        <w:ind w:left="216"/>
        <w:rPr>
          <w:rFonts w:ascii="Tahoma" w:hAnsi="Tahoma" w:cs="Tahoma"/>
        </w:rPr>
      </w:pPr>
      <w:r w:rsidRPr="00FA77A0">
        <w:rPr>
          <w:rFonts w:ascii="Tahoma" w:hAnsi="Tahoma" w:cs="Tahoma"/>
          <w:spacing w:val="-60"/>
          <w:u w:val="single"/>
        </w:rPr>
        <w:t xml:space="preserve"> </w:t>
      </w:r>
      <w:r w:rsidRPr="00FA77A0">
        <w:rPr>
          <w:rFonts w:ascii="Tahoma" w:hAnsi="Tahoma" w:cs="Tahoma"/>
          <w:u w:val="single"/>
        </w:rPr>
        <w:t>Najznačajniji akti kojima je regulirano upravljanje i raspolaganje poslovnim prostorima</w:t>
      </w:r>
      <w:r w:rsidRPr="00FA77A0">
        <w:rPr>
          <w:rFonts w:ascii="Tahoma" w:hAnsi="Tahoma" w:cs="Tahoma"/>
          <w:spacing w:val="57"/>
          <w:u w:val="single"/>
        </w:rPr>
        <w:t xml:space="preserve"> </w:t>
      </w:r>
      <w:r w:rsidRPr="00FA77A0">
        <w:rPr>
          <w:rFonts w:ascii="Tahoma" w:hAnsi="Tahoma" w:cs="Tahoma"/>
          <w:u w:val="single"/>
        </w:rPr>
        <w:t>u</w:t>
      </w:r>
    </w:p>
    <w:p w14:paraId="0EE57363" w14:textId="77777777" w:rsidR="00BE3E9C" w:rsidRPr="00FA77A0" w:rsidRDefault="00AC1D9D" w:rsidP="009819F7">
      <w:pPr>
        <w:pStyle w:val="Tijeloteksta"/>
        <w:ind w:left="216"/>
        <w:rPr>
          <w:rFonts w:ascii="Tahoma" w:hAnsi="Tahoma" w:cs="Tahoma"/>
        </w:rPr>
      </w:pPr>
      <w:r w:rsidRPr="00FA77A0">
        <w:rPr>
          <w:rFonts w:ascii="Tahoma" w:hAnsi="Tahoma" w:cs="Tahoma"/>
          <w:spacing w:val="-60"/>
          <w:u w:val="single"/>
        </w:rPr>
        <w:t xml:space="preserve"> </w:t>
      </w:r>
      <w:r w:rsidRPr="00FA77A0">
        <w:rPr>
          <w:rFonts w:ascii="Tahoma" w:hAnsi="Tahoma" w:cs="Tahoma"/>
          <w:u w:val="single"/>
        </w:rPr>
        <w:t>vlasništvu Općine Cetingrad:</w:t>
      </w:r>
    </w:p>
    <w:p w14:paraId="13884CD9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EF8D6ED" w14:textId="5E68DB2B" w:rsidR="00BE3E9C" w:rsidRPr="00FA77A0" w:rsidRDefault="00AC1D9D" w:rsidP="009819F7">
      <w:pPr>
        <w:pStyle w:val="Odlomakpopisa"/>
        <w:numPr>
          <w:ilvl w:val="0"/>
          <w:numId w:val="9"/>
        </w:numPr>
        <w:tabs>
          <w:tab w:val="left" w:pos="577"/>
          <w:tab w:val="left" w:pos="1468"/>
          <w:tab w:val="left" w:pos="1825"/>
          <w:tab w:val="left" w:pos="2823"/>
          <w:tab w:val="left" w:pos="3098"/>
          <w:tab w:val="left" w:pos="4563"/>
          <w:tab w:val="left" w:pos="5800"/>
          <w:tab w:val="left" w:pos="6906"/>
          <w:tab w:val="left" w:pos="8210"/>
          <w:tab w:val="left" w:pos="9287"/>
        </w:tabs>
        <w:spacing w:line="278" w:lineRule="auto"/>
        <w:ind w:right="119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Zakon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o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zakupu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i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kupoprodaji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poslovnih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prostora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(„Narodne</w:t>
      </w:r>
      <w:r w:rsidRPr="00FA77A0">
        <w:rPr>
          <w:rFonts w:ascii="Tahoma" w:hAnsi="Tahoma" w:cs="Tahoma"/>
          <w:sz w:val="24"/>
          <w:szCs w:val="24"/>
        </w:rPr>
        <w:tab/>
        <w:t>novine“,</w:t>
      </w:r>
      <w:r w:rsidR="00A12D68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pacing w:val="-8"/>
          <w:sz w:val="24"/>
          <w:szCs w:val="24"/>
        </w:rPr>
        <w:t xml:space="preserve">br. </w:t>
      </w:r>
      <w:r w:rsidRPr="00FA77A0">
        <w:rPr>
          <w:rFonts w:ascii="Tahoma" w:hAnsi="Tahoma" w:cs="Tahoma"/>
          <w:sz w:val="24"/>
          <w:szCs w:val="24"/>
        </w:rPr>
        <w:t>125/11,</w:t>
      </w:r>
      <w:r w:rsidR="00237B22" w:rsidRPr="00FA77A0">
        <w:rPr>
          <w:rFonts w:ascii="Tahoma" w:hAnsi="Tahoma" w:cs="Tahoma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64/15,</w:t>
      </w:r>
      <w:r w:rsidRPr="00FA77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112/18)</w:t>
      </w:r>
    </w:p>
    <w:p w14:paraId="5B5A47D8" w14:textId="00D3EB0D" w:rsidR="00BE3E9C" w:rsidRPr="00FA77A0" w:rsidRDefault="00AC1D9D" w:rsidP="009819F7">
      <w:pPr>
        <w:pStyle w:val="Odlomakpopisa"/>
        <w:numPr>
          <w:ilvl w:val="0"/>
          <w:numId w:val="9"/>
        </w:numPr>
        <w:tabs>
          <w:tab w:val="left" w:pos="577"/>
        </w:tabs>
        <w:spacing w:line="276" w:lineRule="auto"/>
        <w:ind w:right="108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Statut Općine Cetingrad ("Glasnik Karlovačke Županije" br.</w:t>
      </w:r>
      <w:r w:rsidR="008F0FE3" w:rsidRPr="008F0FE3">
        <w:rPr>
          <w:rFonts w:ascii="Tahoma" w:hAnsi="Tahoma" w:cs="Tahoma"/>
        </w:rPr>
        <w:t xml:space="preserve"> </w:t>
      </w:r>
      <w:r w:rsidR="008F0FE3" w:rsidRPr="00AF51F9">
        <w:rPr>
          <w:rFonts w:ascii="Tahoma" w:hAnsi="Tahoma" w:cs="Tahoma"/>
        </w:rPr>
        <w:t>11/21 i 36a/21</w:t>
      </w:r>
      <w:r w:rsidRPr="00FA77A0">
        <w:rPr>
          <w:rFonts w:ascii="Tahoma" w:hAnsi="Tahoma" w:cs="Tahoma"/>
          <w:sz w:val="24"/>
          <w:szCs w:val="24"/>
        </w:rPr>
        <w:t>)</w:t>
      </w:r>
    </w:p>
    <w:p w14:paraId="31830C27" w14:textId="77777777" w:rsidR="00BE3E9C" w:rsidRPr="00FA77A0" w:rsidRDefault="00AC1D9D" w:rsidP="009819F7">
      <w:pPr>
        <w:pStyle w:val="Odlomakpopisa"/>
        <w:numPr>
          <w:ilvl w:val="0"/>
          <w:numId w:val="9"/>
        </w:numPr>
        <w:tabs>
          <w:tab w:val="left" w:pos="577"/>
        </w:tabs>
        <w:spacing w:line="278" w:lineRule="auto"/>
        <w:ind w:right="119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Odluka o upravljanju i raspolaganju nekretninama u vlasništvu općine Cetingrad („Glasnik Karlovačke županije“ br.</w:t>
      </w:r>
      <w:r w:rsidRPr="00FA77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09/16)</w:t>
      </w:r>
    </w:p>
    <w:p w14:paraId="0B75F01D" w14:textId="77777777" w:rsidR="00BE3E9C" w:rsidRPr="00FA77A0" w:rsidRDefault="00AC1D9D" w:rsidP="009819F7">
      <w:pPr>
        <w:pStyle w:val="Odlomakpopisa"/>
        <w:numPr>
          <w:ilvl w:val="0"/>
          <w:numId w:val="9"/>
        </w:numPr>
        <w:tabs>
          <w:tab w:val="left" w:pos="577"/>
        </w:tabs>
        <w:spacing w:line="272" w:lineRule="exact"/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Odluka o komunalnom redu („Glasnik Karlovačke županije“ br.</w:t>
      </w:r>
      <w:r w:rsidRPr="00FA77A0">
        <w:rPr>
          <w:rFonts w:ascii="Tahoma" w:hAnsi="Tahoma" w:cs="Tahoma"/>
          <w:spacing w:val="-1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51/19)</w:t>
      </w:r>
    </w:p>
    <w:p w14:paraId="46894800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B9BFC12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A2210BC" w14:textId="77777777" w:rsidR="00BE3E9C" w:rsidRPr="00FA77A0" w:rsidRDefault="00AC1D9D" w:rsidP="009819F7">
      <w:pPr>
        <w:pStyle w:val="Naslov1"/>
        <w:numPr>
          <w:ilvl w:val="0"/>
          <w:numId w:val="13"/>
        </w:numPr>
        <w:tabs>
          <w:tab w:val="left" w:pos="1018"/>
        </w:tabs>
        <w:ind w:right="194"/>
        <w:rPr>
          <w:rFonts w:ascii="Tahoma" w:hAnsi="Tahoma" w:cs="Tahoma"/>
        </w:rPr>
      </w:pPr>
      <w:r w:rsidRPr="00FA77A0">
        <w:rPr>
          <w:rFonts w:ascii="Tahoma" w:hAnsi="Tahoma" w:cs="Tahoma"/>
        </w:rPr>
        <w:t>PLAN UPRAVLJANJA I RASPOLAGANJA GRAĐEVINSKIM ZEMLJIŠTEM U VLASNIŠTVU OPĆINE</w:t>
      </w:r>
      <w:r w:rsidRPr="00FA77A0">
        <w:rPr>
          <w:rFonts w:ascii="Tahoma" w:hAnsi="Tahoma" w:cs="Tahoma"/>
          <w:spacing w:val="1"/>
        </w:rPr>
        <w:t xml:space="preserve"> </w:t>
      </w:r>
      <w:r w:rsidRPr="00FA77A0">
        <w:rPr>
          <w:rFonts w:ascii="Tahoma" w:hAnsi="Tahoma" w:cs="Tahoma"/>
        </w:rPr>
        <w:t>CETINGRAD</w:t>
      </w:r>
    </w:p>
    <w:p w14:paraId="17E8E01B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5BEA1D2F" w14:textId="2E8D76CA" w:rsidR="00BE3E9C" w:rsidRPr="00FA77A0" w:rsidRDefault="00237B22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Građ</w:t>
      </w:r>
      <w:r w:rsidR="00AC1D9D" w:rsidRPr="00FA77A0">
        <w:rPr>
          <w:rFonts w:ascii="Tahoma" w:hAnsi="Tahoma" w:cs="Tahoma"/>
        </w:rPr>
        <w:t>evinsko zemljište je, prema odredbama Zakona o prostornom uređenju („Narodne novine“,</w:t>
      </w:r>
      <w:r w:rsidR="00AC1D9D" w:rsidRPr="00FA77A0">
        <w:rPr>
          <w:rFonts w:ascii="Tahoma" w:hAnsi="Tahoma" w:cs="Tahoma"/>
          <w:spacing w:val="-9"/>
        </w:rPr>
        <w:t xml:space="preserve"> </w:t>
      </w:r>
      <w:r w:rsidR="00AC1D9D" w:rsidRPr="00FA77A0">
        <w:rPr>
          <w:rFonts w:ascii="Tahoma" w:hAnsi="Tahoma" w:cs="Tahoma"/>
        </w:rPr>
        <w:t>br.</w:t>
      </w:r>
      <w:r w:rsidR="00AC1D9D" w:rsidRPr="00FA77A0">
        <w:rPr>
          <w:rFonts w:ascii="Tahoma" w:hAnsi="Tahoma" w:cs="Tahoma"/>
          <w:spacing w:val="-9"/>
        </w:rPr>
        <w:t xml:space="preserve"> </w:t>
      </w:r>
      <w:bookmarkStart w:id="0" w:name="_Hlk152921458"/>
      <w:r w:rsidR="00AC1D9D" w:rsidRPr="00FA77A0">
        <w:rPr>
          <w:rFonts w:ascii="Tahoma" w:hAnsi="Tahoma" w:cs="Tahoma"/>
        </w:rPr>
        <w:t>153/13,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65/17,</w:t>
      </w:r>
      <w:r w:rsidR="00AC1D9D" w:rsidRPr="00FA77A0">
        <w:rPr>
          <w:rFonts w:ascii="Tahoma" w:hAnsi="Tahoma" w:cs="Tahoma"/>
          <w:spacing w:val="-9"/>
        </w:rPr>
        <w:t xml:space="preserve"> </w:t>
      </w:r>
      <w:r w:rsidR="00AC1D9D" w:rsidRPr="00FA77A0">
        <w:rPr>
          <w:rFonts w:ascii="Tahoma" w:hAnsi="Tahoma" w:cs="Tahoma"/>
        </w:rPr>
        <w:t>114/18,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39/19,</w:t>
      </w:r>
      <w:r w:rsidR="00AC1D9D" w:rsidRPr="00FA77A0">
        <w:rPr>
          <w:rFonts w:ascii="Tahoma" w:hAnsi="Tahoma" w:cs="Tahoma"/>
          <w:spacing w:val="-9"/>
        </w:rPr>
        <w:t xml:space="preserve"> </w:t>
      </w:r>
      <w:r w:rsidR="00AC1D9D" w:rsidRPr="00FA77A0">
        <w:rPr>
          <w:rFonts w:ascii="Tahoma" w:hAnsi="Tahoma" w:cs="Tahoma"/>
        </w:rPr>
        <w:t>98/19</w:t>
      </w:r>
      <w:r w:rsidR="00AF51F9">
        <w:rPr>
          <w:rFonts w:ascii="Tahoma" w:hAnsi="Tahoma" w:cs="Tahoma"/>
        </w:rPr>
        <w:t>, 67/23</w:t>
      </w:r>
      <w:bookmarkEnd w:id="0"/>
      <w:r w:rsidR="00AC1D9D" w:rsidRPr="00FA77A0">
        <w:rPr>
          <w:rFonts w:ascii="Tahoma" w:hAnsi="Tahoma" w:cs="Tahoma"/>
        </w:rPr>
        <w:t>),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zemljište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koje</w:t>
      </w:r>
      <w:r w:rsidR="00AC1D9D" w:rsidRPr="00FA77A0">
        <w:rPr>
          <w:rFonts w:ascii="Tahoma" w:hAnsi="Tahoma" w:cs="Tahoma"/>
          <w:spacing w:val="-9"/>
        </w:rPr>
        <w:t xml:space="preserve"> </w:t>
      </w:r>
      <w:r w:rsidR="00AC1D9D" w:rsidRPr="00FA77A0">
        <w:rPr>
          <w:rFonts w:ascii="Tahoma" w:hAnsi="Tahoma" w:cs="Tahoma"/>
        </w:rPr>
        <w:t>je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izgrađeno,</w:t>
      </w:r>
      <w:r w:rsidR="00AC1D9D" w:rsidRPr="00FA77A0">
        <w:rPr>
          <w:rFonts w:ascii="Tahoma" w:hAnsi="Tahoma" w:cs="Tahoma"/>
          <w:spacing w:val="-9"/>
        </w:rPr>
        <w:t xml:space="preserve"> </w:t>
      </w:r>
      <w:r w:rsidR="00AC1D9D" w:rsidRPr="00FA77A0">
        <w:rPr>
          <w:rFonts w:ascii="Tahoma" w:hAnsi="Tahoma" w:cs="Tahoma"/>
        </w:rPr>
        <w:t>uređeno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ili prostornim planom namijenjeno za građenje građevina ili uređenje površina javne namjene.</w:t>
      </w:r>
    </w:p>
    <w:p w14:paraId="3F6E88D0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E836D41" w14:textId="77777777" w:rsidR="00BE3E9C" w:rsidRPr="00FA77A0" w:rsidRDefault="00AC1D9D" w:rsidP="009819F7">
      <w:pPr>
        <w:pStyle w:val="Tijeloteksta"/>
        <w:spacing w:line="276" w:lineRule="auto"/>
        <w:ind w:left="216" w:right="112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U portfelju nekretnina u vlasništvu Općine Cetingrad važan udio čini građevinsko zemljište koje predstavlja potencijal za investicije i ostvarivanje ekonomskog rasta. Općina raspolaže, odnosno u vlasništvu ima 39.217 m</w:t>
      </w:r>
      <w:r w:rsidRPr="00FA77A0">
        <w:rPr>
          <w:rFonts w:ascii="Tahoma" w:hAnsi="Tahoma" w:cs="Tahoma"/>
          <w:vertAlign w:val="superscript"/>
        </w:rPr>
        <w:t>2</w:t>
      </w:r>
      <w:r w:rsidRPr="00FA77A0">
        <w:rPr>
          <w:rFonts w:ascii="Tahoma" w:hAnsi="Tahoma" w:cs="Tahoma"/>
        </w:rPr>
        <w:t xml:space="preserve"> građevinskog zemljišta.</w:t>
      </w:r>
    </w:p>
    <w:p w14:paraId="63031A59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916A9F8" w14:textId="77777777" w:rsidR="00BE3E9C" w:rsidRPr="00FA77A0" w:rsidRDefault="00AC1D9D" w:rsidP="009819F7">
      <w:pPr>
        <w:pStyle w:val="Tijeloteksta"/>
        <w:spacing w:line="276" w:lineRule="auto"/>
        <w:ind w:left="216" w:right="10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Za što učinkovitije upravljanje i raspolaganje građevinskim zemljištem u vlasništvu Općine podrazumijeva se provođenje postupaka stavljanja tog zemljišta u funkciju: prodajom, osnivanjem prava građenja i prava služnosti, rješavanjem zahtjeva razvrgnuća suvlasničke zajednice na zemljištu u vlasništvu Republike Hrvatske, općine i drugih osoba, zatim provođenjem postupaka osnivanja založnog prava, davanjem u</w:t>
      </w:r>
      <w:r w:rsidR="00F465A4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zakup zemljišta, ako upravljanje i raspolaganje njima nije u nadležnosti nekog drugog tijela.</w:t>
      </w:r>
    </w:p>
    <w:p w14:paraId="45833635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55C3620C" w14:textId="77777777" w:rsidR="00BE3E9C" w:rsidRPr="00FA77A0" w:rsidRDefault="00AC1D9D" w:rsidP="009819F7">
      <w:pPr>
        <w:pStyle w:val="Tijeloteksta"/>
        <w:spacing w:line="276" w:lineRule="auto"/>
        <w:ind w:left="216" w:right="10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Općina može dati u zakup neizgrađeno građevno zemljište ili poljoprivredno zemljište. Općinski načelnik odlučuje o zakupu zemljišta na osnovi provedenog javnog natječaja i uz zakupninu utvrđenu po tržišnoj cijeni.</w:t>
      </w:r>
    </w:p>
    <w:p w14:paraId="43955B8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53E5E6FF" w14:textId="77777777" w:rsidR="00BE3E9C" w:rsidRPr="00FA77A0" w:rsidRDefault="00AC1D9D" w:rsidP="009819F7">
      <w:pPr>
        <w:pStyle w:val="Tijeloteksta"/>
        <w:ind w:left="216"/>
        <w:rPr>
          <w:rFonts w:ascii="Tahoma" w:hAnsi="Tahoma" w:cs="Tahoma"/>
        </w:rPr>
      </w:pPr>
      <w:r w:rsidRPr="00FA77A0">
        <w:rPr>
          <w:rFonts w:ascii="Tahoma" w:hAnsi="Tahoma" w:cs="Tahoma"/>
        </w:rPr>
        <w:t>Zemljište u vlasništvu Općine može se dati u zakup za:</w:t>
      </w:r>
    </w:p>
    <w:p w14:paraId="35DB9603" w14:textId="77777777" w:rsidR="00BE3E9C" w:rsidRPr="00FA77A0" w:rsidRDefault="00AC1D9D" w:rsidP="009819F7">
      <w:pPr>
        <w:pStyle w:val="Odlomakpopisa"/>
        <w:numPr>
          <w:ilvl w:val="0"/>
          <w:numId w:val="8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uređenje parkirališnog prostora, uređenje okoliša i</w:t>
      </w:r>
      <w:r w:rsidRPr="00FA77A0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slično,</w:t>
      </w:r>
    </w:p>
    <w:p w14:paraId="4416AE9B" w14:textId="77777777" w:rsidR="00BE3E9C" w:rsidRPr="00FA77A0" w:rsidRDefault="00AC1D9D" w:rsidP="009819F7">
      <w:pPr>
        <w:pStyle w:val="Odlomakpopisa"/>
        <w:numPr>
          <w:ilvl w:val="0"/>
          <w:numId w:val="8"/>
        </w:numPr>
        <w:tabs>
          <w:tab w:val="left" w:pos="936"/>
          <w:tab w:val="left" w:pos="937"/>
        </w:tabs>
        <w:spacing w:line="273" w:lineRule="auto"/>
        <w:ind w:right="112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uređenje privremenog korištenja zemljišta za obavljanje djelatnosti ugostiteljstva</w:t>
      </w:r>
      <w:r w:rsidRPr="00FA77A0">
        <w:rPr>
          <w:rFonts w:ascii="Tahoma" w:hAnsi="Tahoma" w:cs="Tahoma"/>
          <w:spacing w:val="-48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lastRenderedPageBreak/>
        <w:t>i turizma,</w:t>
      </w:r>
    </w:p>
    <w:p w14:paraId="35354F05" w14:textId="77777777" w:rsidR="00BE3E9C" w:rsidRPr="00FA77A0" w:rsidRDefault="00AC1D9D" w:rsidP="009819F7">
      <w:pPr>
        <w:pStyle w:val="Odlomakpopisa"/>
        <w:numPr>
          <w:ilvl w:val="0"/>
          <w:numId w:val="8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držanje građevinskih strojeva, držanje građevinskog materijala i</w:t>
      </w:r>
      <w:r w:rsidRPr="00FA77A0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slično.</w:t>
      </w:r>
    </w:p>
    <w:p w14:paraId="59253D12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4A4B59B" w14:textId="77777777" w:rsidR="00BE3E9C" w:rsidRPr="00FA77A0" w:rsidRDefault="00AC1D9D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Slijedom navedenog, građevinsko zemljište u vlasništvu Općine Cetingrad prodavat će se ponajprije:</w:t>
      </w:r>
    </w:p>
    <w:p w14:paraId="3DD7BB86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841D0B5" w14:textId="77777777" w:rsidR="00BE3E9C" w:rsidRPr="00FA77A0" w:rsidRDefault="00AC1D9D" w:rsidP="009819F7">
      <w:pPr>
        <w:pStyle w:val="Odlomakpopisa"/>
        <w:numPr>
          <w:ilvl w:val="0"/>
          <w:numId w:val="7"/>
        </w:numPr>
        <w:tabs>
          <w:tab w:val="left" w:pos="486"/>
        </w:tabs>
        <w:ind w:hanging="270"/>
        <w:jc w:val="left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Putem javnog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natječaja,</w:t>
      </w:r>
    </w:p>
    <w:p w14:paraId="2FF07F1B" w14:textId="77777777" w:rsidR="00BE3E9C" w:rsidRPr="00FA77A0" w:rsidRDefault="00AC1D9D" w:rsidP="009819F7">
      <w:pPr>
        <w:pStyle w:val="Odlomakpopisa"/>
        <w:numPr>
          <w:ilvl w:val="0"/>
          <w:numId w:val="7"/>
        </w:numPr>
        <w:tabs>
          <w:tab w:val="left" w:pos="485"/>
        </w:tabs>
        <w:ind w:left="484"/>
        <w:jc w:val="left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Javnim prikupljanjem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ponuda,</w:t>
      </w:r>
    </w:p>
    <w:p w14:paraId="3848EFFF" w14:textId="77777777" w:rsidR="00BE3E9C" w:rsidRPr="00FA77A0" w:rsidRDefault="00AC1D9D" w:rsidP="009819F7">
      <w:pPr>
        <w:pStyle w:val="Odlomakpopisa"/>
        <w:numPr>
          <w:ilvl w:val="0"/>
          <w:numId w:val="7"/>
        </w:numPr>
        <w:tabs>
          <w:tab w:val="left" w:pos="486"/>
        </w:tabs>
        <w:ind w:hanging="270"/>
        <w:jc w:val="left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Izravnom pogodbom može se prodati građevinsko zemljište u vlasništvu</w:t>
      </w:r>
      <w:r w:rsidRPr="00FA77A0">
        <w:rPr>
          <w:rFonts w:ascii="Tahoma" w:hAnsi="Tahoma" w:cs="Tahoma"/>
          <w:spacing w:val="-36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Općine:</w:t>
      </w:r>
    </w:p>
    <w:p w14:paraId="612BE486" w14:textId="77777777" w:rsidR="00BE3E9C" w:rsidRPr="00FA77A0" w:rsidRDefault="00AC1D9D" w:rsidP="009819F7">
      <w:pPr>
        <w:pStyle w:val="Odlomakpopisa"/>
        <w:numPr>
          <w:ilvl w:val="1"/>
          <w:numId w:val="7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kao naknada za nekretnine koje vlasnik ustupi Općini za određene</w:t>
      </w:r>
      <w:r w:rsidRPr="00FA77A0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potrebe,</w:t>
      </w:r>
    </w:p>
    <w:p w14:paraId="6BEACF2E" w14:textId="77777777" w:rsidR="00BE3E9C" w:rsidRPr="00FA77A0" w:rsidRDefault="00AC1D9D" w:rsidP="009819F7">
      <w:pPr>
        <w:pStyle w:val="Odlomakpopisa"/>
        <w:numPr>
          <w:ilvl w:val="1"/>
          <w:numId w:val="7"/>
        </w:numPr>
        <w:tabs>
          <w:tab w:val="left" w:pos="936"/>
          <w:tab w:val="left" w:pos="937"/>
        </w:tabs>
        <w:spacing w:line="273" w:lineRule="auto"/>
        <w:ind w:right="112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za izgradnju vjerskih objekata, ustanova iz oblasti predškolskog odgoja, školskih ustanova, ustanova iz oblasti kulture i zdravstva, te izgradnje športskih</w:t>
      </w:r>
      <w:r w:rsidRPr="00FA77A0">
        <w:rPr>
          <w:rFonts w:ascii="Tahoma" w:hAnsi="Tahoma" w:cs="Tahoma"/>
          <w:spacing w:val="-28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objekata,</w:t>
      </w:r>
    </w:p>
    <w:p w14:paraId="2A1B0422" w14:textId="77777777" w:rsidR="00BE3E9C" w:rsidRPr="00FA77A0" w:rsidRDefault="00AC1D9D" w:rsidP="009819F7">
      <w:pPr>
        <w:pStyle w:val="Odlomakpopisa"/>
        <w:numPr>
          <w:ilvl w:val="1"/>
          <w:numId w:val="7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za izgradnju objekata komunalne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infrastrukture,</w:t>
      </w:r>
    </w:p>
    <w:p w14:paraId="697A5FE5" w14:textId="77777777" w:rsidR="00BE3E9C" w:rsidRPr="00FA77A0" w:rsidRDefault="00AC1D9D" w:rsidP="009819F7">
      <w:pPr>
        <w:pStyle w:val="Odlomakpopisa"/>
        <w:numPr>
          <w:ilvl w:val="1"/>
          <w:numId w:val="7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radi prodaje građevinskog zemljišta koje služi redovitoj uporabi</w:t>
      </w:r>
      <w:r w:rsidRPr="00FA77A0">
        <w:rPr>
          <w:rFonts w:ascii="Tahoma" w:hAnsi="Tahoma" w:cs="Tahoma"/>
          <w:spacing w:val="-25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zgrade,</w:t>
      </w:r>
    </w:p>
    <w:p w14:paraId="16BDC257" w14:textId="77777777" w:rsidR="00BE3E9C" w:rsidRPr="00FA77A0" w:rsidRDefault="00AC1D9D" w:rsidP="009819F7">
      <w:pPr>
        <w:pStyle w:val="Odlomakpopisa"/>
        <w:numPr>
          <w:ilvl w:val="1"/>
          <w:numId w:val="7"/>
        </w:numPr>
        <w:tabs>
          <w:tab w:val="left" w:pos="937"/>
        </w:tabs>
        <w:spacing w:line="276" w:lineRule="auto"/>
        <w:ind w:right="109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radi formiranja neizgrađene građevinske čestice u skladu s lokacijskom dozvolom ili detaljnim planom uređenja, ako taj dio ne prelazi 20 % površine planirane građevinske</w:t>
      </w:r>
      <w:r w:rsidRPr="00FA77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čestice,</w:t>
      </w:r>
    </w:p>
    <w:p w14:paraId="08D53789" w14:textId="77777777" w:rsidR="00BE3E9C" w:rsidRPr="00FA77A0" w:rsidRDefault="00AC1D9D" w:rsidP="009819F7">
      <w:pPr>
        <w:pStyle w:val="Odlomakpopisa"/>
        <w:numPr>
          <w:ilvl w:val="1"/>
          <w:numId w:val="7"/>
        </w:numPr>
        <w:tabs>
          <w:tab w:val="left" w:pos="937"/>
        </w:tabs>
        <w:spacing w:line="291" w:lineRule="exact"/>
        <w:ind w:hanging="361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te u ostalim slučajevima propisanim</w:t>
      </w:r>
      <w:r w:rsidRPr="00FA77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zakonom.</w:t>
      </w:r>
    </w:p>
    <w:p w14:paraId="76C03186" w14:textId="77777777" w:rsidR="00BE3E9C" w:rsidRPr="00FA77A0" w:rsidRDefault="00AC1D9D" w:rsidP="009819F7">
      <w:pPr>
        <w:pStyle w:val="Tijeloteksta"/>
        <w:spacing w:line="276" w:lineRule="auto"/>
        <w:ind w:left="216" w:right="112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Ovim Planom definiraju su sljedeće aktivnosti vezane za upravljanje i raspolaganje građevinskim zemljištem:</w:t>
      </w:r>
    </w:p>
    <w:p w14:paraId="4638C8B5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B78984E" w14:textId="77777777" w:rsidR="00BE3E9C" w:rsidRDefault="00AC1D9D" w:rsidP="009819F7">
      <w:pPr>
        <w:pStyle w:val="Odlomakpopisa"/>
        <w:numPr>
          <w:ilvl w:val="0"/>
          <w:numId w:val="6"/>
        </w:numPr>
        <w:tabs>
          <w:tab w:val="left" w:pos="937"/>
        </w:tabs>
        <w:spacing w:line="273" w:lineRule="auto"/>
        <w:ind w:right="119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 xml:space="preserve">poduzimanje aktivnosti da se zemljište koje je prostornim planom predviđeno </w:t>
      </w:r>
      <w:r w:rsidRPr="00FA77A0">
        <w:rPr>
          <w:rFonts w:ascii="Tahoma" w:hAnsi="Tahoma" w:cs="Tahoma"/>
          <w:spacing w:val="-3"/>
          <w:sz w:val="24"/>
          <w:szCs w:val="24"/>
        </w:rPr>
        <w:t xml:space="preserve">za </w:t>
      </w:r>
      <w:r w:rsidRPr="00FA77A0">
        <w:rPr>
          <w:rFonts w:ascii="Tahoma" w:hAnsi="Tahoma" w:cs="Tahoma"/>
          <w:sz w:val="24"/>
          <w:szCs w:val="24"/>
        </w:rPr>
        <w:t>gradnju uređuje i priprema za izgradnju te da se njime dalje upravlja i raspolaže sukladno zakonskim odredbama i proračunskim sredstvima</w:t>
      </w:r>
      <w:r w:rsidRPr="00FA77A0">
        <w:rPr>
          <w:rFonts w:ascii="Tahoma" w:hAnsi="Tahoma" w:cs="Tahoma"/>
          <w:spacing w:val="-5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Općine</w:t>
      </w:r>
    </w:p>
    <w:p w14:paraId="2C77A5EE" w14:textId="77777777" w:rsidR="007B2A72" w:rsidRDefault="007B2A72" w:rsidP="007B2A72">
      <w:pPr>
        <w:tabs>
          <w:tab w:val="left" w:pos="937"/>
        </w:tabs>
        <w:spacing w:line="273" w:lineRule="auto"/>
        <w:ind w:right="119"/>
        <w:jc w:val="both"/>
        <w:rPr>
          <w:rFonts w:ascii="Tahoma" w:hAnsi="Tahoma" w:cs="Tahoma"/>
          <w:sz w:val="24"/>
          <w:szCs w:val="24"/>
        </w:rPr>
      </w:pPr>
    </w:p>
    <w:p w14:paraId="05255AC7" w14:textId="77777777" w:rsidR="007B2A72" w:rsidRPr="007B2A72" w:rsidRDefault="007B2A72" w:rsidP="007B2A72">
      <w:pPr>
        <w:tabs>
          <w:tab w:val="left" w:pos="937"/>
        </w:tabs>
        <w:spacing w:line="273" w:lineRule="auto"/>
        <w:ind w:right="119"/>
        <w:jc w:val="both"/>
        <w:rPr>
          <w:rFonts w:ascii="Tahoma" w:hAnsi="Tahoma" w:cs="Tahoma"/>
          <w:sz w:val="24"/>
          <w:szCs w:val="24"/>
        </w:rPr>
      </w:pPr>
    </w:p>
    <w:p w14:paraId="05184A6E" w14:textId="77777777" w:rsidR="00BE3E9C" w:rsidRPr="00FA77A0" w:rsidRDefault="00AC1D9D" w:rsidP="009819F7">
      <w:pPr>
        <w:pStyle w:val="Naslov1"/>
        <w:numPr>
          <w:ilvl w:val="0"/>
          <w:numId w:val="7"/>
        </w:numPr>
        <w:tabs>
          <w:tab w:val="left" w:pos="1081"/>
        </w:tabs>
        <w:ind w:right="265"/>
        <w:jc w:val="left"/>
        <w:rPr>
          <w:rFonts w:ascii="Tahoma" w:hAnsi="Tahoma" w:cs="Tahoma"/>
        </w:rPr>
      </w:pPr>
      <w:r w:rsidRPr="00FA77A0">
        <w:rPr>
          <w:rFonts w:ascii="Tahoma" w:hAnsi="Tahoma" w:cs="Tahoma"/>
        </w:rPr>
        <w:t>PLAN UPRAVLJANJA I RASPOLAGANJA NERAZVRSTANIM CESTAMA</w:t>
      </w:r>
      <w:r w:rsidRPr="00FA77A0">
        <w:rPr>
          <w:rFonts w:ascii="Tahoma" w:hAnsi="Tahoma" w:cs="Tahoma"/>
          <w:spacing w:val="-27"/>
        </w:rPr>
        <w:t xml:space="preserve"> </w:t>
      </w:r>
      <w:r w:rsidRPr="00FA77A0">
        <w:rPr>
          <w:rFonts w:ascii="Tahoma" w:hAnsi="Tahoma" w:cs="Tahoma"/>
        </w:rPr>
        <w:t>U VLASNIŠTVU OPĆINE CETINGRAD</w:t>
      </w:r>
    </w:p>
    <w:p w14:paraId="0FEC120A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6E7CC652" w14:textId="6720A57D" w:rsidR="00BE3E9C" w:rsidRPr="00FA77A0" w:rsidRDefault="00AC1D9D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Prema Zakonu o cestama („Narodne novine“, br. </w:t>
      </w:r>
      <w:bookmarkStart w:id="1" w:name="_Hlk152921482"/>
      <w:r w:rsidRPr="00FA77A0">
        <w:rPr>
          <w:rFonts w:ascii="Tahoma" w:hAnsi="Tahoma" w:cs="Tahoma"/>
        </w:rPr>
        <w:t>84/11, 22/13, 54/13, 148/13</w:t>
      </w:r>
      <w:r w:rsidR="00AF51F9">
        <w:rPr>
          <w:rFonts w:ascii="Tahoma" w:hAnsi="Tahoma" w:cs="Tahoma"/>
        </w:rPr>
        <w:t xml:space="preserve">, </w:t>
      </w:r>
      <w:r w:rsidRPr="00FA77A0">
        <w:rPr>
          <w:rFonts w:ascii="Tahoma" w:hAnsi="Tahoma" w:cs="Tahoma"/>
        </w:rPr>
        <w:t>92/14</w:t>
      </w:r>
      <w:r w:rsidR="00AF51F9">
        <w:rPr>
          <w:rFonts w:ascii="Tahoma" w:hAnsi="Tahoma" w:cs="Tahoma"/>
        </w:rPr>
        <w:t>, 110/19, 144/21, 114/22, 04/23 i 133/23</w:t>
      </w:r>
      <w:bookmarkEnd w:id="1"/>
      <w:r w:rsidRPr="00FA77A0">
        <w:rPr>
          <w:rFonts w:ascii="Tahoma" w:hAnsi="Tahoma" w:cs="Tahoma"/>
        </w:rPr>
        <w:t>), nerazvrstane ceste su ceste koje se koriste za promet vozilima, koje svatko može slobodno koristiti na način i pod uvjetima određenim navedenim Zakonom i drugim propisima, a koje nisu razvrstane kao javne ceste u smislu navedenog Zakona. Nerazvrstane ceste su javno dobro u općoj uporabi u vlasništvu jedinice lokalne samouprave na čijem se području nalaze. Nerazvrstane ceste se ne mogu otuđiti iz</w:t>
      </w:r>
      <w:r w:rsidR="00F465A4" w:rsidRPr="00FA77A0">
        <w:rPr>
          <w:rFonts w:ascii="Tahoma" w:hAnsi="Tahoma" w:cs="Tahoma"/>
        </w:rPr>
        <w:t xml:space="preserve"> v</w:t>
      </w:r>
      <w:r w:rsidRPr="00FA77A0">
        <w:rPr>
          <w:rFonts w:ascii="Tahoma" w:hAnsi="Tahoma" w:cs="Tahoma"/>
        </w:rPr>
        <w:t>lasništva jedinice lokalne samouprave niti se na njoj mogu stjecati stvarna prava, osim prava služnosti i prava građenja radi građ</w:t>
      </w:r>
      <w:r w:rsidR="0013788E">
        <w:rPr>
          <w:rFonts w:ascii="Tahoma" w:hAnsi="Tahoma" w:cs="Tahoma"/>
        </w:rPr>
        <w:t>enja građ</w:t>
      </w:r>
      <w:r w:rsidRPr="00FA77A0">
        <w:rPr>
          <w:rFonts w:ascii="Tahoma" w:hAnsi="Tahoma" w:cs="Tahoma"/>
        </w:rPr>
        <w:t>evina sukladno odluci izvršnog tijela jedinice lokalne samouprave, pod uvjetima da ne ometaju odvijanje prometa i održavanje nerazvrstane ceste. Dio nerazvrstane ceste namijenjen pješacima (nogostup i slično) može se dati u zakup sukladno posebnim propisima, ako se time ne ometa odvijanje prometa, sigurnost kretanja pješaka i održavanje nerazvrstanih cesta. Nerazvrstane ceste upisuju se u zemljišne knjige kao javno dobro u općoj uporabi i kao neotuđivo vlasništvo jedinice lokalne</w:t>
      </w:r>
      <w:r w:rsidRPr="00FA77A0">
        <w:rPr>
          <w:rFonts w:ascii="Tahoma" w:hAnsi="Tahoma" w:cs="Tahoma"/>
          <w:spacing w:val="-5"/>
        </w:rPr>
        <w:t xml:space="preserve"> </w:t>
      </w:r>
      <w:r w:rsidRPr="00FA77A0">
        <w:rPr>
          <w:rFonts w:ascii="Tahoma" w:hAnsi="Tahoma" w:cs="Tahoma"/>
        </w:rPr>
        <w:t>samouprave.</w:t>
      </w:r>
    </w:p>
    <w:p w14:paraId="43D13CF0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D1B947C" w14:textId="77777777" w:rsidR="00BE3E9C" w:rsidRPr="00FA77A0" w:rsidRDefault="00AC1D9D" w:rsidP="009819F7">
      <w:pPr>
        <w:pStyle w:val="Tijeloteksta"/>
        <w:spacing w:line="276" w:lineRule="auto"/>
        <w:ind w:left="216" w:right="111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Općinsko vijeće je donijelo Odluku o nerazvrstanim cestama („Glasnik Karlovačke Županije“ br. 43/17), kojom se uređuje upravljanje, građenje i održavanje nerazvrstanih </w:t>
      </w:r>
      <w:r w:rsidRPr="00FA77A0">
        <w:rPr>
          <w:rFonts w:ascii="Tahoma" w:hAnsi="Tahoma" w:cs="Tahoma"/>
        </w:rPr>
        <w:lastRenderedPageBreak/>
        <w:t>cesta, njihova zaštita i nadzor te prekršajne odredbe.</w:t>
      </w:r>
    </w:p>
    <w:p w14:paraId="361C35F5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34EDAD5" w14:textId="77777777" w:rsidR="00BE3E9C" w:rsidRPr="00FA77A0" w:rsidRDefault="00AC1D9D" w:rsidP="009819F7">
      <w:pPr>
        <w:pStyle w:val="Tijeloteksta"/>
        <w:ind w:left="216"/>
        <w:rPr>
          <w:rFonts w:ascii="Tahoma" w:hAnsi="Tahoma" w:cs="Tahoma"/>
        </w:rPr>
      </w:pPr>
      <w:r w:rsidRPr="00FA77A0">
        <w:rPr>
          <w:rFonts w:ascii="Tahoma" w:hAnsi="Tahoma" w:cs="Tahoma"/>
        </w:rPr>
        <w:t>Ovim Planom definiraju su sljedeće aktivnosti za nerazvrstane ceste:</w:t>
      </w:r>
    </w:p>
    <w:p w14:paraId="332E0D9F" w14:textId="2CBCC3F2" w:rsidR="00BE3E9C" w:rsidRPr="00FA77A0" w:rsidRDefault="00482EB4" w:rsidP="009819F7">
      <w:pPr>
        <w:pStyle w:val="Odlomakpopisa"/>
        <w:numPr>
          <w:ilvl w:val="0"/>
          <w:numId w:val="6"/>
        </w:numPr>
        <w:tabs>
          <w:tab w:val="left" w:pos="936"/>
          <w:tab w:val="left" w:pos="937"/>
        </w:tabs>
        <w:spacing w:line="273" w:lineRule="auto"/>
        <w:ind w:right="12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Nastaviti </w:t>
      </w:r>
      <w:r w:rsidR="00AC1D9D" w:rsidRPr="00FA77A0">
        <w:rPr>
          <w:rFonts w:ascii="Tahoma" w:hAnsi="Tahoma" w:cs="Tahoma"/>
          <w:sz w:val="24"/>
          <w:szCs w:val="24"/>
        </w:rPr>
        <w:t>upi</w:t>
      </w:r>
      <w:r>
        <w:rPr>
          <w:rFonts w:ascii="Tahoma" w:hAnsi="Tahoma" w:cs="Tahoma"/>
          <w:sz w:val="24"/>
          <w:szCs w:val="24"/>
        </w:rPr>
        <w:t xml:space="preserve">sivati </w:t>
      </w:r>
      <w:r w:rsidR="00AC1D9D" w:rsidRPr="00FA77A0">
        <w:rPr>
          <w:rFonts w:ascii="Tahoma" w:hAnsi="Tahoma" w:cs="Tahoma"/>
          <w:sz w:val="24"/>
          <w:szCs w:val="24"/>
        </w:rPr>
        <w:t>sve nerazvrstane ceste kao javno dobro u općoj uporabi i kao neotuđivo vlasništvo Općine</w:t>
      </w:r>
      <w:r w:rsidR="00AC1D9D" w:rsidRPr="00FA77A0">
        <w:rPr>
          <w:rFonts w:ascii="Tahoma" w:hAnsi="Tahoma" w:cs="Tahoma"/>
          <w:spacing w:val="2"/>
          <w:sz w:val="24"/>
          <w:szCs w:val="24"/>
        </w:rPr>
        <w:t xml:space="preserve"> </w:t>
      </w:r>
      <w:r w:rsidR="00AC1D9D" w:rsidRPr="00FA77A0">
        <w:rPr>
          <w:rFonts w:ascii="Tahoma" w:hAnsi="Tahoma" w:cs="Tahoma"/>
          <w:sz w:val="24"/>
          <w:szCs w:val="24"/>
        </w:rPr>
        <w:t>Cetingrad,</w:t>
      </w:r>
    </w:p>
    <w:p w14:paraId="08CD6A80" w14:textId="77777777" w:rsidR="00BE3E9C" w:rsidRPr="00FA77A0" w:rsidRDefault="00AC1D9D" w:rsidP="009819F7">
      <w:pPr>
        <w:pStyle w:val="Odlomakpopisa"/>
        <w:numPr>
          <w:ilvl w:val="0"/>
          <w:numId w:val="6"/>
        </w:numPr>
        <w:tabs>
          <w:tab w:val="left" w:pos="936"/>
          <w:tab w:val="left" w:pos="937"/>
        </w:tabs>
        <w:spacing w:line="273" w:lineRule="auto"/>
        <w:ind w:right="119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nastaviti provedbu aktivnosti uređenih Odlukom o nerazvrstanim cestama na području Općine Cetingrad.</w:t>
      </w:r>
    </w:p>
    <w:p w14:paraId="4B7B6CE4" w14:textId="77777777" w:rsidR="00BE3E9C" w:rsidRDefault="00BE3E9C" w:rsidP="009819F7">
      <w:pPr>
        <w:pStyle w:val="Tijeloteksta"/>
        <w:rPr>
          <w:rFonts w:ascii="Tahoma" w:hAnsi="Tahoma" w:cs="Tahoma"/>
        </w:rPr>
      </w:pPr>
    </w:p>
    <w:p w14:paraId="590D501A" w14:textId="77777777" w:rsidR="007B2A72" w:rsidRPr="00FA77A0" w:rsidRDefault="007B2A72" w:rsidP="009819F7">
      <w:pPr>
        <w:pStyle w:val="Tijeloteksta"/>
        <w:rPr>
          <w:rFonts w:ascii="Tahoma" w:hAnsi="Tahoma" w:cs="Tahoma"/>
        </w:rPr>
      </w:pPr>
    </w:p>
    <w:p w14:paraId="6EC6D726" w14:textId="77777777" w:rsidR="00BE3E9C" w:rsidRPr="00FA77A0" w:rsidRDefault="00AC1D9D" w:rsidP="009819F7">
      <w:pPr>
        <w:pStyle w:val="Naslov1"/>
        <w:numPr>
          <w:ilvl w:val="0"/>
          <w:numId w:val="7"/>
        </w:numPr>
        <w:tabs>
          <w:tab w:val="left" w:pos="1359"/>
        </w:tabs>
        <w:jc w:val="left"/>
        <w:rPr>
          <w:rFonts w:ascii="Tahoma" w:hAnsi="Tahoma" w:cs="Tahoma"/>
        </w:rPr>
      </w:pPr>
      <w:r w:rsidRPr="00FA77A0">
        <w:rPr>
          <w:rFonts w:ascii="Tahoma" w:hAnsi="Tahoma" w:cs="Tahoma"/>
        </w:rPr>
        <w:t>PLAN PRODAJE I KUPOVINE NEKRETNINA U VLASNIŠTVU</w:t>
      </w:r>
      <w:r w:rsidRPr="00FA77A0">
        <w:rPr>
          <w:rFonts w:ascii="Tahoma" w:hAnsi="Tahoma" w:cs="Tahoma"/>
          <w:spacing w:val="-17"/>
        </w:rPr>
        <w:t xml:space="preserve"> </w:t>
      </w:r>
      <w:r w:rsidRPr="00FA77A0">
        <w:rPr>
          <w:rFonts w:ascii="Tahoma" w:hAnsi="Tahoma" w:cs="Tahoma"/>
        </w:rPr>
        <w:t>OPĆINE CETINGRAD</w:t>
      </w:r>
    </w:p>
    <w:p w14:paraId="5D38C79C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664EA0C8" w14:textId="77777777" w:rsidR="00BE3E9C" w:rsidRPr="00FA77A0" w:rsidRDefault="00AC1D9D" w:rsidP="009819F7">
      <w:pPr>
        <w:pStyle w:val="Tijeloteksta"/>
        <w:spacing w:line="276" w:lineRule="auto"/>
        <w:ind w:left="216" w:right="113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Odlukom o upravljanju i raspolaganju nekretninama u vlasništvu općine Cetingrad („Glasnik Karlovačke županije“ br. 09/16) se uređuje nadležnost i postupanje tijela općine Cetingrad u stjecanju i upravljanju nekretninama u vlasništvu Općine.</w:t>
      </w:r>
    </w:p>
    <w:p w14:paraId="717B152F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9E8A7EF" w14:textId="77777777" w:rsidR="00BE3E9C" w:rsidRPr="00FA77A0" w:rsidRDefault="00AC1D9D" w:rsidP="009819F7">
      <w:pPr>
        <w:pStyle w:val="Tijeloteksta"/>
        <w:spacing w:line="276" w:lineRule="auto"/>
        <w:ind w:left="216" w:right="117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Općina može prodati nekretnine u svom vlasništvu na temelju javnog natječaja i uz cijenu koja odgovara tržišnoj vrijednosti nekretnine, osim u slučajevima kad mjerodavnim zakonskim propisima nije drukčije</w:t>
      </w:r>
      <w:r w:rsidRPr="00FA77A0">
        <w:rPr>
          <w:rFonts w:ascii="Tahoma" w:hAnsi="Tahoma" w:cs="Tahoma"/>
          <w:spacing w:val="-5"/>
        </w:rPr>
        <w:t xml:space="preserve"> </w:t>
      </w:r>
      <w:r w:rsidRPr="00FA77A0">
        <w:rPr>
          <w:rFonts w:ascii="Tahoma" w:hAnsi="Tahoma" w:cs="Tahoma"/>
        </w:rPr>
        <w:t>određeno.</w:t>
      </w:r>
    </w:p>
    <w:p w14:paraId="0D7F390B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4BC1DD5" w14:textId="77777777" w:rsidR="00BE3E9C" w:rsidRPr="00FA77A0" w:rsidRDefault="00AC1D9D" w:rsidP="009819F7">
      <w:pPr>
        <w:pStyle w:val="Tijeloteksta"/>
        <w:spacing w:line="276" w:lineRule="auto"/>
        <w:ind w:left="216" w:right="113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Nekretnine u vlasništvu Općine Cetingrad mogu se prodati po tržišnoj vrijednosti bez provedbe javnog natječaja (izravnom pogodbom) samo iznimno, u slučajevima predviđenim zakonom.</w:t>
      </w:r>
    </w:p>
    <w:p w14:paraId="1FD14F1F" w14:textId="77777777" w:rsidR="00A6628E" w:rsidRPr="00FA77A0" w:rsidRDefault="00A6628E" w:rsidP="009819F7">
      <w:pPr>
        <w:pStyle w:val="Tijeloteksta"/>
        <w:ind w:left="216"/>
        <w:rPr>
          <w:rFonts w:ascii="Tahoma" w:hAnsi="Tahoma" w:cs="Tahoma"/>
        </w:rPr>
      </w:pPr>
    </w:p>
    <w:p w14:paraId="3BD50A77" w14:textId="7716475C" w:rsidR="00AC1D9D" w:rsidRDefault="00AC1D9D" w:rsidP="009819F7">
      <w:pPr>
        <w:pStyle w:val="Tijeloteksta"/>
        <w:ind w:left="216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Općina Cetingrad namjerava </w:t>
      </w:r>
      <w:r w:rsidR="00B52387">
        <w:rPr>
          <w:rFonts w:ascii="Tahoma" w:hAnsi="Tahoma" w:cs="Tahoma"/>
        </w:rPr>
        <w:t xml:space="preserve">prodavati </w:t>
      </w:r>
      <w:r w:rsidR="009B2670">
        <w:rPr>
          <w:rFonts w:ascii="Tahoma" w:hAnsi="Tahoma" w:cs="Tahoma"/>
        </w:rPr>
        <w:t xml:space="preserve">sljedeće </w:t>
      </w:r>
      <w:r w:rsidR="00B52387">
        <w:rPr>
          <w:rFonts w:ascii="Tahoma" w:hAnsi="Tahoma" w:cs="Tahoma"/>
        </w:rPr>
        <w:t>nekretnine u 202</w:t>
      </w:r>
      <w:r w:rsidR="00B94809">
        <w:rPr>
          <w:rFonts w:ascii="Tahoma" w:hAnsi="Tahoma" w:cs="Tahoma"/>
        </w:rPr>
        <w:t>4</w:t>
      </w:r>
      <w:r w:rsidR="00B52387">
        <w:rPr>
          <w:rFonts w:ascii="Tahoma" w:hAnsi="Tahoma" w:cs="Tahoma"/>
        </w:rPr>
        <w:t>. godini</w:t>
      </w:r>
      <w:r w:rsidR="009B2670">
        <w:rPr>
          <w:rFonts w:ascii="Tahoma" w:hAnsi="Tahoma" w:cs="Tahoma"/>
        </w:rPr>
        <w:t>:</w:t>
      </w:r>
    </w:p>
    <w:p w14:paraId="03DB109C" w14:textId="77777777" w:rsidR="009B2670" w:rsidRDefault="009B2670" w:rsidP="009819F7">
      <w:pPr>
        <w:pStyle w:val="Tijeloteksta"/>
        <w:ind w:left="216"/>
        <w:rPr>
          <w:rFonts w:ascii="Tahoma" w:hAnsi="Tahoma" w:cs="Tahoma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28"/>
        <w:gridCol w:w="977"/>
        <w:gridCol w:w="2356"/>
      </w:tblGrid>
      <w:tr w:rsidR="009B2670" w:rsidRPr="00FA77A0" w14:paraId="6E03654E" w14:textId="77777777" w:rsidTr="004B205E">
        <w:trPr>
          <w:jc w:val="center"/>
        </w:trPr>
        <w:tc>
          <w:tcPr>
            <w:tcW w:w="0" w:type="auto"/>
            <w:shd w:val="clear" w:color="auto" w:fill="BFBFBF" w:themeFill="background1" w:themeFillShade="BF"/>
          </w:tcPr>
          <w:p w14:paraId="154B39BA" w14:textId="77777777" w:rsidR="009B2670" w:rsidRPr="00FA77A0" w:rsidRDefault="009B2670" w:rsidP="004B205E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Cs w:val="24"/>
              </w:rPr>
              <w:t>Broj čestice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1F25670" w14:textId="77777777" w:rsidR="009B2670" w:rsidRPr="00FA77A0" w:rsidRDefault="009B2670" w:rsidP="004B205E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proofErr w:type="spellStart"/>
            <w:r w:rsidRPr="00FA77A0">
              <w:rPr>
                <w:rFonts w:ascii="Tahoma" w:hAnsi="Tahoma" w:cs="Tahoma"/>
                <w:b/>
                <w:sz w:val="20"/>
                <w:szCs w:val="24"/>
              </w:rPr>
              <w:t>zk.ul</w:t>
            </w:r>
            <w:proofErr w:type="spellEnd"/>
            <w:r w:rsidRPr="00FA77A0">
              <w:rPr>
                <w:rFonts w:ascii="Tahoma" w:hAnsi="Tahoma" w:cs="Tahoma"/>
                <w:b/>
                <w:sz w:val="20"/>
                <w:szCs w:val="24"/>
              </w:rPr>
              <w:t>.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8EAAD33" w14:textId="77777777" w:rsidR="009B2670" w:rsidRPr="00FA77A0" w:rsidRDefault="009B2670" w:rsidP="004B205E">
            <w:pPr>
              <w:ind w:right="221"/>
              <w:jc w:val="center"/>
              <w:rPr>
                <w:rFonts w:ascii="Tahoma" w:hAnsi="Tahoma" w:cs="Tahoma"/>
                <w:b/>
                <w:sz w:val="20"/>
                <w:szCs w:val="24"/>
              </w:rPr>
            </w:pPr>
            <w:r w:rsidRPr="00FA77A0">
              <w:rPr>
                <w:rFonts w:ascii="Tahoma" w:hAnsi="Tahoma" w:cs="Tahoma"/>
                <w:b/>
                <w:sz w:val="20"/>
                <w:szCs w:val="24"/>
              </w:rPr>
              <w:t>Katastarska općina</w:t>
            </w:r>
          </w:p>
        </w:tc>
      </w:tr>
      <w:tr w:rsidR="009B2670" w:rsidRPr="00FA77A0" w14:paraId="301C77B0" w14:textId="77777777" w:rsidTr="004B205E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159A08C0" w14:textId="22E4278A" w:rsidR="009B2670" w:rsidRPr="00FA77A0" w:rsidRDefault="00EA4987" w:rsidP="004B205E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409/1</w:t>
            </w:r>
          </w:p>
        </w:tc>
        <w:tc>
          <w:tcPr>
            <w:tcW w:w="0" w:type="auto"/>
            <w:shd w:val="clear" w:color="auto" w:fill="FFFFFF" w:themeFill="background1"/>
          </w:tcPr>
          <w:p w14:paraId="514E717C" w14:textId="2E86C1D1" w:rsidR="009B2670" w:rsidRPr="00FA77A0" w:rsidRDefault="00EA4987" w:rsidP="00EA4987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524</w:t>
            </w:r>
          </w:p>
        </w:tc>
        <w:tc>
          <w:tcPr>
            <w:tcW w:w="0" w:type="auto"/>
            <w:shd w:val="clear" w:color="auto" w:fill="FFFFFF" w:themeFill="background1"/>
          </w:tcPr>
          <w:p w14:paraId="496483AE" w14:textId="1728097C" w:rsidR="009B2670" w:rsidRPr="00FA77A0" w:rsidRDefault="009B2670" w:rsidP="004B205E">
            <w:pPr>
              <w:ind w:right="221"/>
              <w:jc w:val="center"/>
              <w:rPr>
                <w:rFonts w:ascii="Tahoma" w:hAnsi="Tahoma" w:cs="Tahoma"/>
                <w:sz w:val="20"/>
                <w:szCs w:val="24"/>
              </w:rPr>
            </w:pPr>
            <w:r>
              <w:rPr>
                <w:rFonts w:ascii="Tahoma" w:hAnsi="Tahoma" w:cs="Tahoma"/>
                <w:sz w:val="20"/>
                <w:szCs w:val="24"/>
              </w:rPr>
              <w:t>Ceti</w:t>
            </w:r>
            <w:r w:rsidR="00EA4987">
              <w:rPr>
                <w:rFonts w:ascii="Tahoma" w:hAnsi="Tahoma" w:cs="Tahoma"/>
                <w:sz w:val="20"/>
                <w:szCs w:val="24"/>
              </w:rPr>
              <w:t>ngrad</w:t>
            </w:r>
          </w:p>
        </w:tc>
      </w:tr>
    </w:tbl>
    <w:p w14:paraId="3C55CF9A" w14:textId="77777777" w:rsidR="00CC378D" w:rsidRDefault="00CC378D" w:rsidP="009B2670">
      <w:pPr>
        <w:spacing w:line="210" w:lineRule="exact"/>
        <w:rPr>
          <w:rFonts w:ascii="Tahoma" w:hAnsi="Tahoma" w:cs="Tahoma"/>
          <w:sz w:val="24"/>
          <w:szCs w:val="24"/>
        </w:rPr>
      </w:pPr>
    </w:p>
    <w:p w14:paraId="111B79BA" w14:textId="77777777" w:rsidR="00F465A4" w:rsidRPr="00FA77A0" w:rsidRDefault="00F465A4" w:rsidP="009819F7">
      <w:pPr>
        <w:spacing w:line="210" w:lineRule="exact"/>
        <w:rPr>
          <w:rFonts w:ascii="Tahoma" w:hAnsi="Tahoma" w:cs="Tahoma"/>
          <w:i/>
        </w:rPr>
      </w:pPr>
    </w:p>
    <w:p w14:paraId="66198E30" w14:textId="77777777" w:rsidR="00BE3E9C" w:rsidRPr="00FA77A0" w:rsidRDefault="00AC1D9D" w:rsidP="009819F7">
      <w:pPr>
        <w:pStyle w:val="Tijeloteksta"/>
        <w:spacing w:line="276" w:lineRule="auto"/>
        <w:ind w:left="216" w:right="1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Nekretnine Općine Cetingrad čiji je imatelj Općina u suvlasničkom dijelu, prodati će se u odgovarajućem suvlasničkom dijelu.</w:t>
      </w:r>
    </w:p>
    <w:p w14:paraId="7D70BB6C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68D32554" w14:textId="77777777" w:rsidR="00BE3E9C" w:rsidRPr="00FA77A0" w:rsidRDefault="00AC1D9D" w:rsidP="009819F7">
      <w:pPr>
        <w:pStyle w:val="Tijeloteksta"/>
        <w:spacing w:line="276" w:lineRule="auto"/>
        <w:ind w:left="216" w:right="114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Općina Cetingrad može stjecati nekretnine kupnjom, prihvatom dara, zamjenom, razvrgnućem suvlasničke zajednice, izvlaštenj</w:t>
      </w:r>
      <w:r w:rsidR="00D71B97">
        <w:rPr>
          <w:rFonts w:ascii="Tahoma" w:hAnsi="Tahoma" w:cs="Tahoma"/>
        </w:rPr>
        <w:t>em, stjecanjem vlasništva nad op</w:t>
      </w:r>
      <w:r w:rsidRPr="00FA77A0">
        <w:rPr>
          <w:rFonts w:ascii="Tahoma" w:hAnsi="Tahoma" w:cs="Tahoma"/>
        </w:rPr>
        <w:t>asnom imovinom i na svaki drugi način propisan zakonom.</w:t>
      </w:r>
    </w:p>
    <w:p w14:paraId="074BF48A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07F110A0" w14:textId="77777777" w:rsidR="00BE3E9C" w:rsidRPr="00FA77A0" w:rsidRDefault="00AC1D9D" w:rsidP="009819F7">
      <w:pPr>
        <w:pStyle w:val="Tijeloteksta"/>
        <w:spacing w:line="276" w:lineRule="auto"/>
        <w:ind w:left="216" w:right="10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U stjecanju vlasništva nekretnina primijeniti će se postupak izravne pogodbe uzimajući  u obzir tržišnu vrijednost nekretnine kada je Općina zainter</w:t>
      </w:r>
      <w:r w:rsidR="00B87732" w:rsidRPr="00FA77A0">
        <w:rPr>
          <w:rFonts w:ascii="Tahoma" w:hAnsi="Tahoma" w:cs="Tahoma"/>
        </w:rPr>
        <w:t>esirana za stjecanje točno određ</w:t>
      </w:r>
      <w:r w:rsidRPr="00FA77A0">
        <w:rPr>
          <w:rFonts w:ascii="Tahoma" w:hAnsi="Tahoma" w:cs="Tahoma"/>
        </w:rPr>
        <w:t>enih nekretnina</w:t>
      </w:r>
      <w:r w:rsidRPr="00FA77A0">
        <w:rPr>
          <w:rFonts w:ascii="Tahoma" w:hAnsi="Tahoma" w:cs="Tahoma"/>
          <w:spacing w:val="-4"/>
        </w:rPr>
        <w:t xml:space="preserve"> </w:t>
      </w:r>
      <w:r w:rsidRPr="00FA77A0">
        <w:rPr>
          <w:rFonts w:ascii="Tahoma" w:hAnsi="Tahoma" w:cs="Tahoma"/>
        </w:rPr>
        <w:t>za:</w:t>
      </w:r>
    </w:p>
    <w:p w14:paraId="46179055" w14:textId="77777777" w:rsidR="00BE3E9C" w:rsidRPr="00FA77A0" w:rsidRDefault="00B87732" w:rsidP="009819F7">
      <w:pPr>
        <w:pStyle w:val="Odlomakpopisa"/>
        <w:numPr>
          <w:ilvl w:val="0"/>
          <w:numId w:val="5"/>
        </w:numPr>
        <w:tabs>
          <w:tab w:val="left" w:pos="936"/>
          <w:tab w:val="left" w:pos="937"/>
        </w:tabs>
        <w:spacing w:line="294" w:lineRule="exact"/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potrebe izgradnje građ</w:t>
      </w:r>
      <w:r w:rsidR="00AC1D9D" w:rsidRPr="00FA77A0">
        <w:rPr>
          <w:rFonts w:ascii="Tahoma" w:hAnsi="Tahoma" w:cs="Tahoma"/>
          <w:sz w:val="24"/>
          <w:szCs w:val="24"/>
        </w:rPr>
        <w:t>evina i opreme komunalne</w:t>
      </w:r>
      <w:r w:rsidR="00AC1D9D" w:rsidRPr="00FA77A0">
        <w:rPr>
          <w:rFonts w:ascii="Tahoma" w:hAnsi="Tahoma" w:cs="Tahoma"/>
          <w:spacing w:val="-6"/>
          <w:sz w:val="24"/>
          <w:szCs w:val="24"/>
        </w:rPr>
        <w:t xml:space="preserve"> </w:t>
      </w:r>
      <w:r w:rsidR="00AC1D9D" w:rsidRPr="00FA77A0">
        <w:rPr>
          <w:rFonts w:ascii="Tahoma" w:hAnsi="Tahoma" w:cs="Tahoma"/>
          <w:sz w:val="24"/>
          <w:szCs w:val="24"/>
        </w:rPr>
        <w:t>infrastrukture,</w:t>
      </w:r>
    </w:p>
    <w:p w14:paraId="1108EE4A" w14:textId="77777777" w:rsidR="00BE3E9C" w:rsidRPr="00FA77A0" w:rsidRDefault="00AC1D9D" w:rsidP="009819F7">
      <w:pPr>
        <w:pStyle w:val="Odlomakpopisa"/>
        <w:numPr>
          <w:ilvl w:val="0"/>
          <w:numId w:val="5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očuvanje kulturne</w:t>
      </w:r>
      <w:r w:rsidRPr="00FA77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baštine,</w:t>
      </w:r>
    </w:p>
    <w:p w14:paraId="1EAA4575" w14:textId="77777777" w:rsidR="00BE3E9C" w:rsidRPr="00FA77A0" w:rsidRDefault="00AC1D9D" w:rsidP="009819F7">
      <w:pPr>
        <w:pStyle w:val="Odlomakpopisa"/>
        <w:numPr>
          <w:ilvl w:val="0"/>
          <w:numId w:val="5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razvoj poduzetništva prema posebnim</w:t>
      </w:r>
      <w:r w:rsidRPr="00FA77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programima,</w:t>
      </w:r>
    </w:p>
    <w:p w14:paraId="0537524E" w14:textId="77777777" w:rsidR="00BE3E9C" w:rsidRPr="00FA77A0" w:rsidRDefault="00AC1D9D" w:rsidP="009819F7">
      <w:pPr>
        <w:pStyle w:val="Odlomakpopisa"/>
        <w:numPr>
          <w:ilvl w:val="0"/>
          <w:numId w:val="5"/>
        </w:numPr>
        <w:tabs>
          <w:tab w:val="left" w:pos="936"/>
          <w:tab w:val="left" w:pos="937"/>
        </w:tabs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ostale nekretnine od posebnog interesa</w:t>
      </w:r>
      <w:r w:rsidRPr="00FA77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Općine.</w:t>
      </w:r>
    </w:p>
    <w:p w14:paraId="365D21AD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2A4CA52A" w14:textId="1FB11C47" w:rsidR="00533015" w:rsidRDefault="00AC1D9D" w:rsidP="00831A94">
      <w:pPr>
        <w:pStyle w:val="Tijeloteksta"/>
        <w:ind w:left="2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Općina Cetingrad </w:t>
      </w:r>
      <w:r w:rsidR="00831A94">
        <w:rPr>
          <w:rFonts w:ascii="Tahoma" w:hAnsi="Tahoma" w:cs="Tahoma"/>
        </w:rPr>
        <w:t>u 202</w:t>
      </w:r>
      <w:r w:rsidR="00482EB4">
        <w:rPr>
          <w:rFonts w:ascii="Tahoma" w:hAnsi="Tahoma" w:cs="Tahoma"/>
        </w:rPr>
        <w:t>5</w:t>
      </w:r>
      <w:r w:rsidR="00831A94">
        <w:rPr>
          <w:rFonts w:ascii="Tahoma" w:hAnsi="Tahoma" w:cs="Tahoma"/>
        </w:rPr>
        <w:t xml:space="preserve">. godini </w:t>
      </w:r>
      <w:r w:rsidR="00482EB4">
        <w:rPr>
          <w:rFonts w:ascii="Tahoma" w:hAnsi="Tahoma" w:cs="Tahoma"/>
        </w:rPr>
        <w:t>ne</w:t>
      </w:r>
      <w:r w:rsidR="00831A94">
        <w:rPr>
          <w:rFonts w:ascii="Tahoma" w:hAnsi="Tahoma" w:cs="Tahoma"/>
        </w:rPr>
        <w:t xml:space="preserve"> planira kupnju</w:t>
      </w:r>
      <w:r w:rsidR="009B2670">
        <w:rPr>
          <w:rFonts w:ascii="Tahoma" w:hAnsi="Tahoma" w:cs="Tahoma"/>
        </w:rPr>
        <w:t xml:space="preserve"> </w:t>
      </w:r>
      <w:r w:rsidR="00482EB4">
        <w:rPr>
          <w:rFonts w:ascii="Tahoma" w:hAnsi="Tahoma" w:cs="Tahoma"/>
        </w:rPr>
        <w:t xml:space="preserve">nekretnina. </w:t>
      </w:r>
    </w:p>
    <w:p w14:paraId="61E65465" w14:textId="5C40979B" w:rsidR="009B2670" w:rsidRDefault="009B2670" w:rsidP="00831A94">
      <w:pPr>
        <w:pStyle w:val="Tijeloteksta"/>
        <w:ind w:left="216"/>
        <w:jc w:val="both"/>
        <w:rPr>
          <w:rFonts w:ascii="Tahoma" w:hAnsi="Tahoma" w:cs="Tahoma"/>
        </w:rPr>
      </w:pPr>
    </w:p>
    <w:p w14:paraId="2E877A02" w14:textId="77777777" w:rsidR="007B2A72" w:rsidRPr="00FA77A0" w:rsidRDefault="007B2A72" w:rsidP="009819F7">
      <w:pPr>
        <w:pStyle w:val="Tijeloteksta"/>
        <w:rPr>
          <w:rFonts w:ascii="Tahoma" w:hAnsi="Tahoma" w:cs="Tahoma"/>
          <w:i/>
        </w:rPr>
      </w:pPr>
    </w:p>
    <w:p w14:paraId="1E605F04" w14:textId="77777777" w:rsidR="00BE3E9C" w:rsidRDefault="00AC1D9D" w:rsidP="009819F7">
      <w:pPr>
        <w:pStyle w:val="Naslov1"/>
        <w:numPr>
          <w:ilvl w:val="0"/>
          <w:numId w:val="7"/>
        </w:numPr>
        <w:tabs>
          <w:tab w:val="left" w:pos="1352"/>
        </w:tabs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PLAN PRODAJE I KUPOVINE POKRETNINA U VLASNIŠTVU</w:t>
      </w:r>
      <w:r w:rsidRPr="00FA77A0">
        <w:rPr>
          <w:rFonts w:ascii="Tahoma" w:hAnsi="Tahoma" w:cs="Tahoma"/>
          <w:spacing w:val="-12"/>
        </w:rPr>
        <w:t xml:space="preserve"> </w:t>
      </w:r>
      <w:r w:rsidRPr="00FA77A0">
        <w:rPr>
          <w:rFonts w:ascii="Tahoma" w:hAnsi="Tahoma" w:cs="Tahoma"/>
        </w:rPr>
        <w:t>OPĆINE</w:t>
      </w:r>
      <w:r w:rsidR="00533015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CETINGRAD</w:t>
      </w:r>
    </w:p>
    <w:p w14:paraId="7229F072" w14:textId="77777777" w:rsidR="007B2A72" w:rsidRPr="00FA77A0" w:rsidRDefault="007B2A72" w:rsidP="007B2A72">
      <w:pPr>
        <w:pStyle w:val="Naslov1"/>
        <w:tabs>
          <w:tab w:val="left" w:pos="1352"/>
        </w:tabs>
        <w:ind w:left="485"/>
        <w:rPr>
          <w:rFonts w:ascii="Tahoma" w:hAnsi="Tahoma" w:cs="Tahoma"/>
        </w:rPr>
      </w:pPr>
    </w:p>
    <w:p w14:paraId="4DFA3701" w14:textId="45757DFA" w:rsidR="00BE3E9C" w:rsidRDefault="00533015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Odluku o stjecanju i otuđ</w:t>
      </w:r>
      <w:r w:rsidR="00AC1D9D" w:rsidRPr="00FA77A0">
        <w:rPr>
          <w:rFonts w:ascii="Tahoma" w:hAnsi="Tahoma" w:cs="Tahoma"/>
        </w:rPr>
        <w:t>ivanju pokretnina Općine donose Općinski načelnik i Općinsko vijeće, u skladu sa Zakonom o vlasništvu i drugim stvarnim pravima („Narodne novine“ broj 91/96, 68/98, 137/99, 22/00, 73/00, 129/00, 114/01, 79/06, 141/06, 146/08, 38/09,</w:t>
      </w:r>
      <w:r w:rsidRPr="00FA77A0">
        <w:rPr>
          <w:rFonts w:ascii="Tahoma" w:hAnsi="Tahoma" w:cs="Tahoma"/>
        </w:rPr>
        <w:t xml:space="preserve"> </w:t>
      </w:r>
      <w:r w:rsidR="00AC1D9D" w:rsidRPr="00FA77A0">
        <w:rPr>
          <w:rFonts w:ascii="Tahoma" w:hAnsi="Tahoma" w:cs="Tahoma"/>
        </w:rPr>
        <w:t xml:space="preserve">153/09, 143/12, 152/14, 81/15, 94/17), Zakonom o lokalnoj i područnoj (regionalnoj) samoupravi(„Narodne novine” broj </w:t>
      </w:r>
      <w:bookmarkStart w:id="2" w:name="_Hlk152921549"/>
      <w:r w:rsidR="00AC1D9D" w:rsidRPr="00FA77A0">
        <w:rPr>
          <w:rFonts w:ascii="Tahoma" w:hAnsi="Tahoma" w:cs="Tahoma"/>
        </w:rPr>
        <w:t>33/01, 60/01, 129/05, 109/07, 125/08, 36/09, 150/11, 144/12, 19/13, 137/15, 123/17, 98/19</w:t>
      </w:r>
      <w:r w:rsidR="00AF51F9">
        <w:rPr>
          <w:rFonts w:ascii="Tahoma" w:hAnsi="Tahoma" w:cs="Tahoma"/>
        </w:rPr>
        <w:t xml:space="preserve"> i 144/20</w:t>
      </w:r>
      <w:bookmarkEnd w:id="2"/>
      <w:r w:rsidR="00AC1D9D" w:rsidRPr="00FA77A0">
        <w:rPr>
          <w:rFonts w:ascii="Tahoma" w:hAnsi="Tahoma" w:cs="Tahoma"/>
        </w:rPr>
        <w:t xml:space="preserve">), Statutom Općine ("Glasnik  Karlovačke  Županije" </w:t>
      </w:r>
      <w:bookmarkStart w:id="3" w:name="_Hlk152921563"/>
      <w:r w:rsidR="00AF51F9" w:rsidRPr="00AF51F9">
        <w:rPr>
          <w:rFonts w:ascii="Tahoma" w:hAnsi="Tahoma" w:cs="Tahoma"/>
        </w:rPr>
        <w:t>11/21 i 36a/21</w:t>
      </w:r>
      <w:bookmarkEnd w:id="3"/>
      <w:r w:rsidR="00AC1D9D" w:rsidRPr="00FA77A0">
        <w:rPr>
          <w:rFonts w:ascii="Tahoma" w:hAnsi="Tahoma" w:cs="Tahoma"/>
        </w:rPr>
        <w:t>), te drugim zakonima i</w:t>
      </w:r>
      <w:r w:rsidR="00AC1D9D" w:rsidRPr="00FA77A0">
        <w:rPr>
          <w:rFonts w:ascii="Tahoma" w:hAnsi="Tahoma" w:cs="Tahoma"/>
          <w:spacing w:val="-8"/>
        </w:rPr>
        <w:t xml:space="preserve"> </w:t>
      </w:r>
      <w:r w:rsidR="00AC1D9D" w:rsidRPr="00FA77A0">
        <w:rPr>
          <w:rFonts w:ascii="Tahoma" w:hAnsi="Tahoma" w:cs="Tahoma"/>
        </w:rPr>
        <w:t>propisima.</w:t>
      </w:r>
    </w:p>
    <w:p w14:paraId="752F341D" w14:textId="77777777" w:rsidR="008F0FE3" w:rsidRDefault="008F0FE3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</w:p>
    <w:p w14:paraId="2C1683AE" w14:textId="73D4819A" w:rsidR="008F0FE3" w:rsidRPr="00FA77A0" w:rsidRDefault="008F0FE3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Općina Cetingrad ne planira prodaju pokretnina u 202</w:t>
      </w:r>
      <w:r w:rsidR="00482EB4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. godini. </w:t>
      </w:r>
    </w:p>
    <w:p w14:paraId="73335FE0" w14:textId="77777777" w:rsidR="00831A94" w:rsidRDefault="00831A94" w:rsidP="009819F7">
      <w:pPr>
        <w:pStyle w:val="Tijeloteksta"/>
        <w:ind w:left="216"/>
        <w:jc w:val="both"/>
        <w:rPr>
          <w:rFonts w:ascii="Tahoma" w:hAnsi="Tahoma" w:cs="Tahoma"/>
        </w:rPr>
      </w:pPr>
    </w:p>
    <w:p w14:paraId="4770C5D5" w14:textId="0C478B78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C6260B5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524E1E8" w14:textId="77777777" w:rsidR="00BE3E9C" w:rsidRPr="00FA77A0" w:rsidRDefault="00AC1D9D" w:rsidP="009819F7">
      <w:pPr>
        <w:pStyle w:val="Naslov1"/>
        <w:numPr>
          <w:ilvl w:val="0"/>
          <w:numId w:val="16"/>
        </w:numPr>
        <w:tabs>
          <w:tab w:val="left" w:pos="1122"/>
        </w:tabs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PLAN PROVOĐENJA POSTUPAKA PROCJENE IMOVINE U</w:t>
      </w:r>
      <w:r w:rsidRPr="00FA77A0">
        <w:rPr>
          <w:rFonts w:ascii="Tahoma" w:hAnsi="Tahoma" w:cs="Tahoma"/>
          <w:spacing w:val="-20"/>
        </w:rPr>
        <w:t xml:space="preserve"> </w:t>
      </w:r>
      <w:r w:rsidRPr="00FA77A0">
        <w:rPr>
          <w:rFonts w:ascii="Tahoma" w:hAnsi="Tahoma" w:cs="Tahoma"/>
        </w:rPr>
        <w:t>VLASNIŠTVU</w:t>
      </w:r>
      <w:r w:rsidR="006348E9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OPĆINE CETINGRAD</w:t>
      </w:r>
    </w:p>
    <w:p w14:paraId="22FB7F8A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25588728" w14:textId="77777777" w:rsidR="00BE3E9C" w:rsidRPr="00FA77A0" w:rsidRDefault="00AC1D9D" w:rsidP="009819F7">
      <w:pPr>
        <w:pStyle w:val="Tijeloteksta"/>
        <w:spacing w:line="276" w:lineRule="auto"/>
        <w:ind w:left="216" w:right="11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Procijenjena vrijednost imovine, odnosno pojedinih jedinica imovine rezultat je sveobuhvatnih istraživanja tržišnih cijena za pojedine vrste imovine, odnosno nekretnina na pojedinom području u ovom slučaju na području Općine Cetingrad.</w:t>
      </w:r>
    </w:p>
    <w:p w14:paraId="5045E1F2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23F9E7A5" w14:textId="77777777" w:rsidR="00BE3E9C" w:rsidRPr="00FA77A0" w:rsidRDefault="00AC1D9D" w:rsidP="009819F7">
      <w:pPr>
        <w:pStyle w:val="Tijeloteksta"/>
        <w:spacing w:line="276" w:lineRule="auto"/>
        <w:ind w:left="216" w:right="10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Procjena potencijala imovine mora se zasnivati na snimanju, popisu i ocjeni realnog stanja. U planirano</w:t>
      </w:r>
      <w:r w:rsidR="006348E9" w:rsidRPr="00FA77A0">
        <w:rPr>
          <w:rFonts w:ascii="Tahoma" w:hAnsi="Tahoma" w:cs="Tahoma"/>
        </w:rPr>
        <w:t>m razdoblju, kako se budu usklađ</w:t>
      </w:r>
      <w:r w:rsidRPr="00FA77A0">
        <w:rPr>
          <w:rFonts w:ascii="Tahoma" w:hAnsi="Tahoma" w:cs="Tahoma"/>
        </w:rPr>
        <w:t>ivali imovinsko-pravni odnosi (vlasničk</w:t>
      </w:r>
      <w:r w:rsidR="006348E9" w:rsidRPr="00FA77A0">
        <w:rPr>
          <w:rFonts w:ascii="Tahoma" w:hAnsi="Tahoma" w:cs="Tahoma"/>
        </w:rPr>
        <w:t>i udjeli), tako će Općina usklađ</w:t>
      </w:r>
      <w:r w:rsidRPr="00FA77A0">
        <w:rPr>
          <w:rFonts w:ascii="Tahoma" w:hAnsi="Tahoma" w:cs="Tahoma"/>
        </w:rPr>
        <w:t>ivati, odnosno revalorizirati vrijednosti imovine.</w:t>
      </w:r>
    </w:p>
    <w:p w14:paraId="4538598B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1DCFF09B" w14:textId="77777777" w:rsidR="0077194B" w:rsidRDefault="00AC1D9D" w:rsidP="009819F7">
      <w:pPr>
        <w:pStyle w:val="Tijeloteksta"/>
        <w:spacing w:line="276" w:lineRule="auto"/>
        <w:ind w:left="216" w:right="49"/>
        <w:rPr>
          <w:rFonts w:ascii="Tahoma" w:hAnsi="Tahoma" w:cs="Tahoma"/>
        </w:rPr>
      </w:pPr>
      <w:r w:rsidRPr="00FA77A0">
        <w:rPr>
          <w:rFonts w:ascii="Tahoma" w:hAnsi="Tahoma" w:cs="Tahoma"/>
        </w:rPr>
        <w:t>Ovim Planom definiraju</w:t>
      </w:r>
      <w:r w:rsidR="006348E9" w:rsidRPr="00FA77A0">
        <w:rPr>
          <w:rFonts w:ascii="Tahoma" w:hAnsi="Tahoma" w:cs="Tahoma"/>
        </w:rPr>
        <w:t xml:space="preserve"> se sljedeće smjernice za </w:t>
      </w:r>
      <w:r w:rsidR="00FA77A0" w:rsidRPr="00FA77A0">
        <w:rPr>
          <w:rFonts w:ascii="Tahoma" w:hAnsi="Tahoma" w:cs="Tahoma"/>
        </w:rPr>
        <w:t>provođenja</w:t>
      </w:r>
    </w:p>
    <w:p w14:paraId="4D4E2C3F" w14:textId="77777777" w:rsidR="0077194B" w:rsidRDefault="0077194B" w:rsidP="009819F7">
      <w:pPr>
        <w:pStyle w:val="Tijeloteksta"/>
        <w:spacing w:line="276" w:lineRule="auto"/>
        <w:ind w:left="216" w:right="49"/>
        <w:rPr>
          <w:rFonts w:ascii="Tahoma" w:hAnsi="Tahoma" w:cs="Tahoma"/>
        </w:rPr>
      </w:pPr>
    </w:p>
    <w:p w14:paraId="4B0440BB" w14:textId="77777777" w:rsidR="00BE3E9C" w:rsidRPr="00FA77A0" w:rsidRDefault="00AC1D9D" w:rsidP="009819F7">
      <w:pPr>
        <w:pStyle w:val="Tijeloteksta"/>
        <w:spacing w:line="276" w:lineRule="auto"/>
        <w:ind w:left="216" w:right="49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 postupaka procjene imovine u vlasništvu Općine:</w:t>
      </w:r>
    </w:p>
    <w:p w14:paraId="7D342996" w14:textId="77777777" w:rsidR="00BE3E9C" w:rsidRPr="00FA77A0" w:rsidRDefault="00AC1D9D" w:rsidP="009819F7">
      <w:pPr>
        <w:pStyle w:val="Odlomakpopisa"/>
        <w:numPr>
          <w:ilvl w:val="0"/>
          <w:numId w:val="4"/>
        </w:numPr>
        <w:tabs>
          <w:tab w:val="left" w:pos="936"/>
          <w:tab w:val="left" w:pos="937"/>
        </w:tabs>
        <w:spacing w:line="273" w:lineRule="auto"/>
        <w:ind w:right="112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procjenu potencijala imovine Općine Cetingrad zasnivati na snimanju, popisu i ocjeni realnog</w:t>
      </w:r>
      <w:r w:rsidRPr="00FA77A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stanja,</w:t>
      </w:r>
    </w:p>
    <w:p w14:paraId="552C4FA9" w14:textId="77777777" w:rsidR="00BE3E9C" w:rsidRPr="00FA77A0" w:rsidRDefault="00AC1D9D" w:rsidP="009819F7">
      <w:pPr>
        <w:pStyle w:val="Odlomakpopisa"/>
        <w:numPr>
          <w:ilvl w:val="0"/>
          <w:numId w:val="4"/>
        </w:numPr>
        <w:tabs>
          <w:tab w:val="left" w:pos="936"/>
          <w:tab w:val="left" w:pos="937"/>
        </w:tabs>
        <w:spacing w:line="273" w:lineRule="auto"/>
        <w:ind w:right="112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uspostaviti jedinstven sustav i kriterije u procjeni vrijednosti pojedinog oblika imovine, kako bi se što transparentnije odredila njezina</w:t>
      </w:r>
      <w:r w:rsidRPr="00FA77A0">
        <w:rPr>
          <w:rFonts w:ascii="Tahoma" w:hAnsi="Tahoma" w:cs="Tahoma"/>
          <w:spacing w:val="-8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vrijednost.</w:t>
      </w:r>
    </w:p>
    <w:p w14:paraId="1FF8DD17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294674E7" w14:textId="77777777" w:rsidR="00BE3E9C" w:rsidRDefault="00AC1D9D" w:rsidP="009819F7">
      <w:pPr>
        <w:pStyle w:val="Tijeloteksta"/>
        <w:spacing w:line="276" w:lineRule="auto"/>
        <w:ind w:left="216" w:right="115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Sve nekretnine pojedinačno se procjenjuju od strane ovlaštenog sudskog procjenitelja, a temeljem procjembenog elaborata napravljenog sukladno važećim zakonskim i podzakonskim propisima.</w:t>
      </w:r>
      <w:r w:rsidR="006348E9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Općina Cetingrad ima u planu vršiti procjenu nekretnina za one čestice koje su za</w:t>
      </w:r>
      <w:r w:rsidRPr="00FA77A0">
        <w:rPr>
          <w:rFonts w:ascii="Tahoma" w:hAnsi="Tahoma" w:cs="Tahoma"/>
          <w:spacing w:val="-3"/>
        </w:rPr>
        <w:t xml:space="preserve"> </w:t>
      </w:r>
      <w:r w:rsidRPr="00FA77A0">
        <w:rPr>
          <w:rFonts w:ascii="Tahoma" w:hAnsi="Tahoma" w:cs="Tahoma"/>
        </w:rPr>
        <w:t>prodaju.</w:t>
      </w:r>
    </w:p>
    <w:p w14:paraId="0EFF8894" w14:textId="4E785150" w:rsidR="009819F7" w:rsidRDefault="009819F7" w:rsidP="009819F7">
      <w:pPr>
        <w:pStyle w:val="Tijeloteksta"/>
        <w:spacing w:line="276" w:lineRule="auto"/>
        <w:ind w:left="216" w:right="115"/>
        <w:jc w:val="both"/>
        <w:rPr>
          <w:rFonts w:ascii="Tahoma" w:hAnsi="Tahoma" w:cs="Tahoma"/>
        </w:rPr>
      </w:pPr>
    </w:p>
    <w:p w14:paraId="0BD82E30" w14:textId="77777777" w:rsidR="00BE3E9C" w:rsidRPr="00FA77A0" w:rsidRDefault="00AC1D9D" w:rsidP="009819F7">
      <w:pPr>
        <w:pStyle w:val="Naslov1"/>
        <w:numPr>
          <w:ilvl w:val="0"/>
          <w:numId w:val="16"/>
        </w:numPr>
        <w:tabs>
          <w:tab w:val="left" w:pos="2228"/>
        </w:tabs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PLAN RJEŠAVANJA IMOVINSKO-PRAVNIH</w:t>
      </w:r>
      <w:r w:rsidRPr="00FA77A0">
        <w:rPr>
          <w:rFonts w:ascii="Tahoma" w:hAnsi="Tahoma" w:cs="Tahoma"/>
          <w:spacing w:val="-6"/>
        </w:rPr>
        <w:t xml:space="preserve"> </w:t>
      </w:r>
      <w:r w:rsidRPr="00FA77A0">
        <w:rPr>
          <w:rFonts w:ascii="Tahoma" w:hAnsi="Tahoma" w:cs="Tahoma"/>
        </w:rPr>
        <w:t>ODNOSA</w:t>
      </w:r>
    </w:p>
    <w:p w14:paraId="7F70A28D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1F19077E" w14:textId="77777777" w:rsidR="00BE3E9C" w:rsidRPr="00FA77A0" w:rsidRDefault="00AC1D9D" w:rsidP="009819F7">
      <w:pPr>
        <w:pStyle w:val="Tijeloteksta"/>
        <w:spacing w:line="276" w:lineRule="auto"/>
        <w:ind w:left="216" w:right="11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Jedan od osnovnih zadataka u rješavanju prijepora oko zahtjeva koje jedinice lokalne i područne samouprave imaju prema Republici Hrvatskoj je u rješavanju suvlasničkih od</w:t>
      </w:r>
      <w:r w:rsidR="006348E9" w:rsidRPr="00FA77A0">
        <w:rPr>
          <w:rFonts w:ascii="Tahoma" w:hAnsi="Tahoma" w:cs="Tahoma"/>
        </w:rPr>
        <w:t>nosa u kojima se međ</w:t>
      </w:r>
      <w:r w:rsidRPr="00FA77A0">
        <w:rPr>
          <w:rFonts w:ascii="Tahoma" w:hAnsi="Tahoma" w:cs="Tahoma"/>
        </w:rPr>
        <w:t>usobno nalaze. U tom smislu potrebno je popisati sve nekretnine (s</w:t>
      </w:r>
      <w:r w:rsidR="006348E9" w:rsidRPr="00FA77A0">
        <w:rPr>
          <w:rFonts w:ascii="Tahoma" w:hAnsi="Tahoma" w:cs="Tahoma"/>
        </w:rPr>
        <w:t>tanove, poslovne prostore i građ</w:t>
      </w:r>
      <w:r w:rsidRPr="00FA77A0">
        <w:rPr>
          <w:rFonts w:ascii="Tahoma" w:hAnsi="Tahoma" w:cs="Tahoma"/>
        </w:rPr>
        <w:t xml:space="preserve">evinska zemljišta) na kojima postoji suvlasništvo i gdje </w:t>
      </w:r>
      <w:r w:rsidRPr="00FA77A0">
        <w:rPr>
          <w:rFonts w:ascii="Tahoma" w:hAnsi="Tahoma" w:cs="Tahoma"/>
        </w:rPr>
        <w:lastRenderedPageBreak/>
        <w:t>god je to moguće i ne preklapaju se interesi, ili zamijeniti suvlasničke omjere na pojedinim nekretninama ili razvrgnuti suvlasničku zajednicu geometrijsk</w:t>
      </w:r>
      <w:r w:rsidR="006348E9" w:rsidRPr="00FA77A0">
        <w:rPr>
          <w:rFonts w:ascii="Tahoma" w:hAnsi="Tahoma" w:cs="Tahoma"/>
        </w:rPr>
        <w:t>om diobom. U praksi bi to, izmeđ</w:t>
      </w:r>
      <w:r w:rsidRPr="00FA77A0">
        <w:rPr>
          <w:rFonts w:ascii="Tahoma" w:hAnsi="Tahoma" w:cs="Tahoma"/>
        </w:rPr>
        <w:t>u ostalog, značilo da bi se zamjeno</w:t>
      </w:r>
      <w:r w:rsidR="006348E9" w:rsidRPr="00FA77A0">
        <w:rPr>
          <w:rFonts w:ascii="Tahoma" w:hAnsi="Tahoma" w:cs="Tahoma"/>
        </w:rPr>
        <w:t>m nekretnina formirale veće građ</w:t>
      </w:r>
      <w:r w:rsidRPr="00FA77A0">
        <w:rPr>
          <w:rFonts w:ascii="Tahoma" w:hAnsi="Tahoma" w:cs="Tahoma"/>
        </w:rPr>
        <w:t>evinske čestice pogodne za investicije.</w:t>
      </w:r>
    </w:p>
    <w:p w14:paraId="1E412173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3AD06DA" w14:textId="77777777" w:rsidR="00BE3E9C" w:rsidRPr="00FA77A0" w:rsidRDefault="00AC1D9D" w:rsidP="009819F7">
      <w:pPr>
        <w:pStyle w:val="Tijeloteksta"/>
        <w:spacing w:line="276" w:lineRule="auto"/>
        <w:ind w:left="216" w:right="11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U dijelu koji se odnosi na rješavanje imovinskopravnih odnosa za potrebe realizacije projekata jedinica lokalne i područne (regionalne) samouprave, prije svega, obuhvaćeni su:</w:t>
      </w:r>
    </w:p>
    <w:p w14:paraId="5FECBD5F" w14:textId="77777777" w:rsidR="00BE3E9C" w:rsidRPr="00FA77A0" w:rsidRDefault="00AC1D9D" w:rsidP="009819F7">
      <w:pPr>
        <w:pStyle w:val="Odlomakpopisa"/>
        <w:numPr>
          <w:ilvl w:val="0"/>
          <w:numId w:val="1"/>
        </w:numPr>
        <w:tabs>
          <w:tab w:val="left" w:pos="937"/>
        </w:tabs>
        <w:spacing w:line="274" w:lineRule="exact"/>
        <w:ind w:hanging="361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Projekti koji su od općeg javnog ili socijalnog</w:t>
      </w:r>
      <w:r w:rsidRPr="00FA77A0">
        <w:rPr>
          <w:rFonts w:ascii="Tahoma" w:hAnsi="Tahoma" w:cs="Tahoma"/>
          <w:spacing w:val="-10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interesa</w:t>
      </w:r>
    </w:p>
    <w:p w14:paraId="1829E019" w14:textId="77777777" w:rsidR="00BE3E9C" w:rsidRPr="00FA77A0" w:rsidRDefault="00AC1D9D" w:rsidP="009819F7">
      <w:pPr>
        <w:pStyle w:val="Odlomakpopisa"/>
        <w:numPr>
          <w:ilvl w:val="0"/>
          <w:numId w:val="1"/>
        </w:numPr>
        <w:tabs>
          <w:tab w:val="left" w:pos="937"/>
        </w:tabs>
        <w:spacing w:line="276" w:lineRule="auto"/>
        <w:ind w:right="119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Projekti od osobitog značaja za gospodarski razvoj poput izgradnje novih, odnosno proširenja postojećih poduzetničkih</w:t>
      </w:r>
      <w:r w:rsidRPr="00FA77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zona,</w:t>
      </w:r>
    </w:p>
    <w:p w14:paraId="1986D8DB" w14:textId="77777777" w:rsidR="00F465A4" w:rsidRPr="00FA77A0" w:rsidRDefault="00AC1D9D" w:rsidP="009819F7">
      <w:pPr>
        <w:pStyle w:val="Odlomakpopisa"/>
        <w:numPr>
          <w:ilvl w:val="0"/>
          <w:numId w:val="1"/>
        </w:numPr>
        <w:tabs>
          <w:tab w:val="left" w:pos="937"/>
        </w:tabs>
        <w:spacing w:line="276" w:lineRule="auto"/>
        <w:ind w:right="106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Infrastrukturni projekti jedinica lokalne i područne (regionalne)</w:t>
      </w:r>
      <w:r w:rsidRPr="00FA77A0">
        <w:rPr>
          <w:rFonts w:ascii="Tahoma" w:hAnsi="Tahoma" w:cs="Tahoma"/>
          <w:spacing w:val="-12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samouprave,</w:t>
      </w:r>
    </w:p>
    <w:p w14:paraId="6539FEC1" w14:textId="77777777" w:rsidR="00BE3E9C" w:rsidRPr="00FA77A0" w:rsidRDefault="00AC1D9D" w:rsidP="009819F7">
      <w:pPr>
        <w:pStyle w:val="Odlomakpopisa"/>
        <w:numPr>
          <w:ilvl w:val="0"/>
          <w:numId w:val="1"/>
        </w:numPr>
        <w:tabs>
          <w:tab w:val="left" w:pos="937"/>
        </w:tabs>
        <w:spacing w:line="276" w:lineRule="auto"/>
        <w:ind w:right="106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Projekti jedinica lokalne i područne (regionalne) samouprave koji se financiraju iz fondova Europske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unije.</w:t>
      </w:r>
    </w:p>
    <w:p w14:paraId="7CEF30F7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F36616C" w14:textId="5005803B" w:rsidR="00BE3E9C" w:rsidRPr="00FA77A0" w:rsidRDefault="00AC1D9D" w:rsidP="009819F7">
      <w:pPr>
        <w:pStyle w:val="Tijeloteksta"/>
        <w:spacing w:line="276" w:lineRule="auto"/>
        <w:ind w:left="216" w:right="114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Zakonom o </w:t>
      </w:r>
      <w:r w:rsidR="006348E9" w:rsidRPr="00FA77A0">
        <w:rPr>
          <w:rFonts w:ascii="Tahoma" w:hAnsi="Tahoma" w:cs="Tahoma"/>
        </w:rPr>
        <w:t>uređ</w:t>
      </w:r>
      <w:r w:rsidRPr="00FA77A0">
        <w:rPr>
          <w:rFonts w:ascii="Tahoma" w:hAnsi="Tahoma" w:cs="Tahoma"/>
        </w:rPr>
        <w:t>ivanju imovinskopravnih odnosa u svrhu</w:t>
      </w:r>
      <w:r w:rsidR="006348E9" w:rsidRPr="00FA77A0">
        <w:rPr>
          <w:rFonts w:ascii="Tahoma" w:hAnsi="Tahoma" w:cs="Tahoma"/>
        </w:rPr>
        <w:t xml:space="preserve"> izgradnje infrastrukturnih građ</w:t>
      </w:r>
      <w:r w:rsidRPr="00FA77A0">
        <w:rPr>
          <w:rFonts w:ascii="Tahoma" w:hAnsi="Tahoma" w:cs="Tahoma"/>
        </w:rPr>
        <w:t>evina („Narodne novine” broj 80/11</w:t>
      </w:r>
      <w:r w:rsidR="008F0FE3">
        <w:rPr>
          <w:rFonts w:ascii="Tahoma" w:hAnsi="Tahoma" w:cs="Tahoma"/>
        </w:rPr>
        <w:t>, 144/21</w:t>
      </w:r>
      <w:r w:rsidRPr="00FA77A0">
        <w:rPr>
          <w:rFonts w:ascii="Tahoma" w:hAnsi="Tahoma" w:cs="Tahoma"/>
        </w:rPr>
        <w:t>) u cilju osiguravanja pre</w:t>
      </w:r>
      <w:r w:rsidR="006348E9" w:rsidRPr="00FA77A0">
        <w:rPr>
          <w:rFonts w:ascii="Tahoma" w:hAnsi="Tahoma" w:cs="Tahoma"/>
        </w:rPr>
        <w:t>tpostavki za učinkovitije provođ</w:t>
      </w:r>
      <w:r w:rsidRPr="00FA77A0">
        <w:rPr>
          <w:rFonts w:ascii="Tahoma" w:hAnsi="Tahoma" w:cs="Tahoma"/>
        </w:rPr>
        <w:t>enje projekata vezano za</w:t>
      </w:r>
      <w:r w:rsidR="006348E9" w:rsidRPr="00FA77A0">
        <w:rPr>
          <w:rFonts w:ascii="Tahoma" w:hAnsi="Tahoma" w:cs="Tahoma"/>
        </w:rPr>
        <w:t xml:space="preserve"> izgradnju infrastrukturnih građ</w:t>
      </w:r>
      <w:r w:rsidRPr="00FA77A0">
        <w:rPr>
          <w:rFonts w:ascii="Tahoma" w:hAnsi="Tahoma" w:cs="Tahoma"/>
        </w:rPr>
        <w:t>evina od interesa za Republiku Hrvatsku i u interesu jedinica lokalne i područne (regionalne) samouprave, radi uspješnijeg sudjelovanja u Kohezijskoj politici Europske unije i u korištenju sredstava</w:t>
      </w:r>
      <w:r w:rsidR="006348E9" w:rsidRPr="00FA77A0">
        <w:rPr>
          <w:rFonts w:ascii="Tahoma" w:hAnsi="Tahoma" w:cs="Tahoma"/>
        </w:rPr>
        <w:t xml:space="preserve"> iz fondova Europske unije, uređ</w:t>
      </w:r>
      <w:r w:rsidRPr="00FA77A0">
        <w:rPr>
          <w:rFonts w:ascii="Tahoma" w:hAnsi="Tahoma" w:cs="Tahoma"/>
        </w:rPr>
        <w:t>uje rješavanje i</w:t>
      </w:r>
      <w:r w:rsidR="00FA77A0">
        <w:rPr>
          <w:rFonts w:ascii="Tahoma" w:hAnsi="Tahoma" w:cs="Tahoma"/>
        </w:rPr>
        <w:t>movinskopravnih odnosa i oslobođ</w:t>
      </w:r>
      <w:r w:rsidRPr="00FA77A0">
        <w:rPr>
          <w:rFonts w:ascii="Tahoma" w:hAnsi="Tahoma" w:cs="Tahoma"/>
        </w:rPr>
        <w:t>enje od plaćanja naknada za stjecanje prava vlasništ</w:t>
      </w:r>
      <w:r w:rsidR="006348E9" w:rsidRPr="00FA77A0">
        <w:rPr>
          <w:rFonts w:ascii="Tahoma" w:hAnsi="Tahoma" w:cs="Tahoma"/>
        </w:rPr>
        <w:t>va, prava služnosti i prava građ</w:t>
      </w:r>
      <w:r w:rsidRPr="00FA77A0">
        <w:rPr>
          <w:rFonts w:ascii="Tahoma" w:hAnsi="Tahoma" w:cs="Tahoma"/>
        </w:rPr>
        <w:t>enja, na zemljištu u vlasništvu Republike Hrvatske i vlasništvu jedinica lokalne, odnosno jedinica područne (regionalne) samouprave.</w:t>
      </w:r>
    </w:p>
    <w:p w14:paraId="64446970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2F8DDB9C" w14:textId="77777777" w:rsidR="00BE3E9C" w:rsidRPr="00FA77A0" w:rsidRDefault="00AC1D9D" w:rsidP="009819F7">
      <w:pPr>
        <w:pStyle w:val="Tijeloteksta"/>
        <w:spacing w:line="276" w:lineRule="auto"/>
        <w:ind w:left="216" w:right="109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Ovim Planom definiraju se sljedeće aktivnosti vezane za rješavanje imovinsko-pravnih odnosa:</w:t>
      </w:r>
    </w:p>
    <w:p w14:paraId="702EB50E" w14:textId="77777777" w:rsidR="00BE3E9C" w:rsidRPr="00FA77A0" w:rsidRDefault="00AC1D9D" w:rsidP="009819F7">
      <w:pPr>
        <w:pStyle w:val="Odlomakpopisa"/>
        <w:numPr>
          <w:ilvl w:val="0"/>
          <w:numId w:val="3"/>
        </w:numPr>
        <w:tabs>
          <w:tab w:val="left" w:pos="937"/>
        </w:tabs>
        <w:spacing w:line="273" w:lineRule="auto"/>
        <w:ind w:right="111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rješavanje imovinsko p</w:t>
      </w:r>
      <w:r w:rsidR="006348E9" w:rsidRPr="00FA77A0">
        <w:rPr>
          <w:rFonts w:ascii="Tahoma" w:hAnsi="Tahoma" w:cs="Tahoma"/>
          <w:sz w:val="24"/>
          <w:szCs w:val="24"/>
        </w:rPr>
        <w:t>ravnih odnosa i postepeno provođ</w:t>
      </w:r>
      <w:r w:rsidRPr="00FA77A0">
        <w:rPr>
          <w:rFonts w:ascii="Tahoma" w:hAnsi="Tahoma" w:cs="Tahoma"/>
          <w:sz w:val="24"/>
          <w:szCs w:val="24"/>
        </w:rPr>
        <w:t>enje upisa prava vlasništva Općine na neuknjiženim nekretninama i njihovo evidentiranje u poslovne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knjige,</w:t>
      </w:r>
    </w:p>
    <w:p w14:paraId="4AE4BB91" w14:textId="77777777" w:rsidR="00BE3E9C" w:rsidRPr="00FA77A0" w:rsidRDefault="006348E9" w:rsidP="009819F7">
      <w:pPr>
        <w:pStyle w:val="Odlomakpopisa"/>
        <w:numPr>
          <w:ilvl w:val="0"/>
          <w:numId w:val="3"/>
        </w:numPr>
        <w:tabs>
          <w:tab w:val="left" w:pos="937"/>
        </w:tabs>
        <w:ind w:hanging="361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sustavno usklađ</w:t>
      </w:r>
      <w:r w:rsidR="00AC1D9D" w:rsidRPr="00FA77A0">
        <w:rPr>
          <w:rFonts w:ascii="Tahoma" w:hAnsi="Tahoma" w:cs="Tahoma"/>
          <w:sz w:val="24"/>
          <w:szCs w:val="24"/>
        </w:rPr>
        <w:t>ivanje podataka u zemljišnim knjigama i</w:t>
      </w:r>
      <w:r w:rsidR="00AC1D9D" w:rsidRPr="00FA77A0">
        <w:rPr>
          <w:rFonts w:ascii="Tahoma" w:hAnsi="Tahoma" w:cs="Tahoma"/>
          <w:spacing w:val="-13"/>
          <w:sz w:val="24"/>
          <w:szCs w:val="24"/>
        </w:rPr>
        <w:t xml:space="preserve"> </w:t>
      </w:r>
      <w:r w:rsidR="00AC1D9D" w:rsidRPr="00FA77A0">
        <w:rPr>
          <w:rFonts w:ascii="Tahoma" w:hAnsi="Tahoma" w:cs="Tahoma"/>
          <w:sz w:val="24"/>
          <w:szCs w:val="24"/>
        </w:rPr>
        <w:t>katastru,</w:t>
      </w:r>
    </w:p>
    <w:p w14:paraId="55B9000B" w14:textId="2D6F24DA" w:rsidR="00A12D68" w:rsidRPr="00A727CA" w:rsidRDefault="00AC1D9D" w:rsidP="009819F7">
      <w:pPr>
        <w:pStyle w:val="Odlomakpopisa"/>
        <w:numPr>
          <w:ilvl w:val="0"/>
          <w:numId w:val="3"/>
        </w:numPr>
        <w:tabs>
          <w:tab w:val="left" w:pos="937"/>
        </w:tabs>
        <w:spacing w:line="273" w:lineRule="auto"/>
        <w:ind w:right="118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učestalo i žurno rješavanje imovinsko pravnih odnosa na nekretninama potrebnim radi realizacije investicijskih projekata i izgradnje komunalne infrastrukture.</w:t>
      </w:r>
    </w:p>
    <w:p w14:paraId="203B45CE" w14:textId="77777777" w:rsidR="00935AA4" w:rsidRPr="00FA77A0" w:rsidRDefault="00935AA4" w:rsidP="009819F7">
      <w:pPr>
        <w:pStyle w:val="Tijeloteksta"/>
        <w:rPr>
          <w:rFonts w:ascii="Tahoma" w:hAnsi="Tahoma" w:cs="Tahoma"/>
        </w:rPr>
      </w:pPr>
    </w:p>
    <w:p w14:paraId="1CF1AE07" w14:textId="77777777" w:rsidR="00BE3E9C" w:rsidRPr="00FA77A0" w:rsidRDefault="00AC1D9D" w:rsidP="009819F7">
      <w:pPr>
        <w:pStyle w:val="Naslov1"/>
        <w:numPr>
          <w:ilvl w:val="0"/>
          <w:numId w:val="16"/>
        </w:numPr>
        <w:tabs>
          <w:tab w:val="left" w:pos="994"/>
        </w:tabs>
        <w:ind w:right="177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PLAN POSTUPAKA VEZANIH UZ SAVJETOVANJE SA</w:t>
      </w:r>
      <w:r w:rsidRPr="00FA77A0">
        <w:rPr>
          <w:rFonts w:ascii="Tahoma" w:hAnsi="Tahoma" w:cs="Tahoma"/>
          <w:spacing w:val="-25"/>
        </w:rPr>
        <w:t xml:space="preserve"> </w:t>
      </w:r>
      <w:r w:rsidR="006348E9" w:rsidRPr="00FA77A0">
        <w:rPr>
          <w:rFonts w:ascii="Tahoma" w:hAnsi="Tahoma" w:cs="Tahoma"/>
        </w:rPr>
        <w:t xml:space="preserve">ZAINTERESIRANOM </w:t>
      </w:r>
      <w:r w:rsidRPr="00FA77A0">
        <w:rPr>
          <w:rFonts w:ascii="Tahoma" w:hAnsi="Tahoma" w:cs="Tahoma"/>
        </w:rPr>
        <w:t>JAVNOŠĆU I PRAVO NA PRISTUP INFORMACIJAMA KOJE SE</w:t>
      </w:r>
      <w:r w:rsidRPr="00FA77A0">
        <w:rPr>
          <w:rFonts w:ascii="Tahoma" w:hAnsi="Tahoma" w:cs="Tahoma"/>
          <w:spacing w:val="-26"/>
        </w:rPr>
        <w:t xml:space="preserve"> </w:t>
      </w:r>
      <w:r w:rsidR="006348E9" w:rsidRPr="00FA77A0">
        <w:rPr>
          <w:rFonts w:ascii="Tahoma" w:hAnsi="Tahoma" w:cs="Tahoma"/>
        </w:rPr>
        <w:t>TIČ</w:t>
      </w:r>
      <w:r w:rsidRPr="00FA77A0">
        <w:rPr>
          <w:rFonts w:ascii="Tahoma" w:hAnsi="Tahoma" w:cs="Tahoma"/>
        </w:rPr>
        <w:t>U</w:t>
      </w:r>
      <w:r w:rsidR="006348E9" w:rsidRPr="00FA77A0">
        <w:rPr>
          <w:rFonts w:ascii="Tahoma" w:hAnsi="Tahoma" w:cs="Tahoma"/>
        </w:rPr>
        <w:t xml:space="preserve"> </w:t>
      </w:r>
      <w:r w:rsidRPr="00FA77A0">
        <w:rPr>
          <w:rFonts w:ascii="Tahoma" w:hAnsi="Tahoma" w:cs="Tahoma"/>
        </w:rPr>
        <w:t>UPRAVLJANJA I RASPOLAGANJA IMOVINOM U VLASNIŠTVU OPĆINE</w:t>
      </w:r>
    </w:p>
    <w:p w14:paraId="7EAE133D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7724FD0C" w14:textId="77777777" w:rsidR="00BE3E9C" w:rsidRPr="00FA77A0" w:rsidRDefault="00AC1D9D" w:rsidP="009819F7">
      <w:pPr>
        <w:pStyle w:val="Tijeloteksta"/>
        <w:spacing w:line="276" w:lineRule="auto"/>
        <w:ind w:left="216" w:right="114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Definirane su sljedeće smjernice vezane uz savjetovanje sa zainteresiranom javnošću i pravo na pristup informacijama koje se tiču upravljanja i raspolaganja imovinom u vlasništvu Općine Cetingrad:</w:t>
      </w:r>
    </w:p>
    <w:p w14:paraId="610CB928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402820DA" w14:textId="77777777" w:rsidR="00BE3E9C" w:rsidRPr="00FA77A0" w:rsidRDefault="00AC1D9D" w:rsidP="009819F7">
      <w:pPr>
        <w:pStyle w:val="Odlomakpopisa"/>
        <w:numPr>
          <w:ilvl w:val="0"/>
          <w:numId w:val="3"/>
        </w:numPr>
        <w:tabs>
          <w:tab w:val="left" w:pos="937"/>
        </w:tabs>
        <w:spacing w:line="273" w:lineRule="auto"/>
        <w:ind w:right="116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Na službenoj Internet stranici omogućiti pristup dokumentima upravljanja i raspolaganja imovinom u vlasništvu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Općine,</w:t>
      </w:r>
    </w:p>
    <w:p w14:paraId="5E81258F" w14:textId="77777777" w:rsidR="00BE3E9C" w:rsidRPr="00FA77A0" w:rsidRDefault="00AC1D9D" w:rsidP="009819F7">
      <w:pPr>
        <w:pStyle w:val="Odlomakpopisa"/>
        <w:numPr>
          <w:ilvl w:val="0"/>
          <w:numId w:val="3"/>
        </w:numPr>
        <w:tabs>
          <w:tab w:val="left" w:pos="937"/>
        </w:tabs>
        <w:spacing w:line="273" w:lineRule="auto"/>
        <w:ind w:right="118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 xml:space="preserve">provoditi savjetovanje sa zainteresiranom javnošću i pravo na pristup </w:t>
      </w:r>
      <w:r w:rsidRPr="00FA77A0">
        <w:rPr>
          <w:rFonts w:ascii="Tahoma" w:hAnsi="Tahoma" w:cs="Tahoma"/>
          <w:sz w:val="24"/>
          <w:szCs w:val="24"/>
        </w:rPr>
        <w:lastRenderedPageBreak/>
        <w:t>informacijama koje se tiču upravljanja i raspolaganja imovinom u vlasništvu Općine,</w:t>
      </w:r>
    </w:p>
    <w:p w14:paraId="1B8ABB0A" w14:textId="77777777" w:rsidR="00BE3E9C" w:rsidRPr="00FA77A0" w:rsidRDefault="00AC1D9D" w:rsidP="009819F7">
      <w:pPr>
        <w:pStyle w:val="Odlomakpopisa"/>
        <w:numPr>
          <w:ilvl w:val="0"/>
          <w:numId w:val="3"/>
        </w:numPr>
        <w:tabs>
          <w:tab w:val="left" w:pos="937"/>
        </w:tabs>
        <w:spacing w:line="273" w:lineRule="auto"/>
        <w:ind w:right="108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organizirati učinkovito i transparentno korištenje imovine u vlasništvu Općine s ciljem stvaranja novih vrijednosti i ostvarivanja veće ekonomske</w:t>
      </w:r>
      <w:r w:rsidRPr="00FA77A0">
        <w:rPr>
          <w:rFonts w:ascii="Tahoma" w:hAnsi="Tahoma" w:cs="Tahoma"/>
          <w:spacing w:val="-9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koristi.</w:t>
      </w:r>
    </w:p>
    <w:p w14:paraId="1D232E33" w14:textId="77777777" w:rsidR="007B2A72" w:rsidRPr="00FA77A0" w:rsidRDefault="007B2A72" w:rsidP="009819F7">
      <w:pPr>
        <w:pStyle w:val="Naslov1"/>
        <w:tabs>
          <w:tab w:val="left" w:pos="1801"/>
        </w:tabs>
        <w:ind w:left="0" w:right="974"/>
        <w:rPr>
          <w:rFonts w:ascii="Tahoma" w:hAnsi="Tahoma" w:cs="Tahoma"/>
          <w:b w:val="0"/>
          <w:bCs w:val="0"/>
        </w:rPr>
      </w:pPr>
    </w:p>
    <w:p w14:paraId="69B00DA0" w14:textId="77777777" w:rsidR="00FA77A0" w:rsidRPr="00FA77A0" w:rsidRDefault="00FA77A0" w:rsidP="009819F7">
      <w:pPr>
        <w:pStyle w:val="Naslov1"/>
        <w:tabs>
          <w:tab w:val="left" w:pos="1801"/>
        </w:tabs>
        <w:ind w:left="426" w:right="974"/>
        <w:jc w:val="both"/>
        <w:rPr>
          <w:rFonts w:ascii="Tahoma" w:hAnsi="Tahoma" w:cs="Tahoma"/>
        </w:rPr>
      </w:pPr>
      <w:r w:rsidRPr="00FA77A0">
        <w:rPr>
          <w:rFonts w:ascii="Tahoma" w:hAnsi="Tahoma" w:cs="Tahoma"/>
          <w:bCs w:val="0"/>
        </w:rPr>
        <w:t>10.</w:t>
      </w:r>
      <w:r w:rsidRPr="00FA77A0">
        <w:rPr>
          <w:rFonts w:ascii="Tahoma" w:hAnsi="Tahoma" w:cs="Tahoma"/>
        </w:rPr>
        <w:t xml:space="preserve"> </w:t>
      </w:r>
      <w:r w:rsidR="00AC1D9D" w:rsidRPr="00FA77A0">
        <w:rPr>
          <w:rFonts w:ascii="Tahoma" w:hAnsi="Tahoma" w:cs="Tahoma"/>
        </w:rPr>
        <w:t>PLAN Z</w:t>
      </w:r>
      <w:r w:rsidR="00935AA4" w:rsidRPr="00FA77A0">
        <w:rPr>
          <w:rFonts w:ascii="Tahoma" w:hAnsi="Tahoma" w:cs="Tahoma"/>
        </w:rPr>
        <w:t xml:space="preserve">AHTJEVA ZA DAROVANJE NEKRETNINA </w:t>
      </w:r>
      <w:r w:rsidR="00AC1D9D" w:rsidRPr="00FA77A0">
        <w:rPr>
          <w:rFonts w:ascii="Tahoma" w:hAnsi="Tahoma" w:cs="Tahoma"/>
        </w:rPr>
        <w:t xml:space="preserve">UPUĆENIH </w:t>
      </w:r>
      <w:r w:rsidRPr="00FA77A0">
        <w:rPr>
          <w:rFonts w:ascii="Tahoma" w:hAnsi="Tahoma" w:cs="Tahoma"/>
        </w:rPr>
        <w:t xml:space="preserve"> </w:t>
      </w:r>
    </w:p>
    <w:p w14:paraId="2207AEAF" w14:textId="77777777" w:rsidR="00BE3E9C" w:rsidRPr="00FA77A0" w:rsidRDefault="00FA77A0" w:rsidP="009819F7">
      <w:pPr>
        <w:pStyle w:val="Naslov1"/>
        <w:tabs>
          <w:tab w:val="left" w:pos="1801"/>
        </w:tabs>
        <w:ind w:left="426" w:right="974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 xml:space="preserve">      MINISTARSTVU DRŽ</w:t>
      </w:r>
      <w:r w:rsidR="00AC1D9D" w:rsidRPr="00FA77A0">
        <w:rPr>
          <w:rFonts w:ascii="Tahoma" w:hAnsi="Tahoma" w:cs="Tahoma"/>
        </w:rPr>
        <w:t>AVNE</w:t>
      </w:r>
      <w:r w:rsidR="00AC1D9D" w:rsidRPr="00FA77A0">
        <w:rPr>
          <w:rFonts w:ascii="Tahoma" w:hAnsi="Tahoma" w:cs="Tahoma"/>
          <w:spacing w:val="-3"/>
        </w:rPr>
        <w:t xml:space="preserve"> </w:t>
      </w:r>
      <w:r w:rsidR="00AC1D9D" w:rsidRPr="00FA77A0">
        <w:rPr>
          <w:rFonts w:ascii="Tahoma" w:hAnsi="Tahoma" w:cs="Tahoma"/>
        </w:rPr>
        <w:t>IMOVINE</w:t>
      </w:r>
    </w:p>
    <w:p w14:paraId="1BC53735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77E3B89A" w14:textId="77777777" w:rsidR="00BE3E9C" w:rsidRPr="00FA77A0" w:rsidRDefault="00AC1D9D" w:rsidP="009819F7">
      <w:pPr>
        <w:pStyle w:val="Tijeloteksta"/>
        <w:spacing w:line="278" w:lineRule="auto"/>
        <w:ind w:left="216" w:right="118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Nekretnine u vlasništvu Republike Hrvatske mogu se darovati jedinicama lokalne i područne (regionalne) samouprave.</w:t>
      </w:r>
    </w:p>
    <w:p w14:paraId="762DEFAB" w14:textId="77777777" w:rsidR="00BE3E9C" w:rsidRPr="00FA77A0" w:rsidRDefault="00AC1D9D" w:rsidP="009819F7">
      <w:pPr>
        <w:pStyle w:val="Tijeloteksta"/>
        <w:ind w:left="2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Nekretnine u vlasništvu Republike Hrvatske mogu se darovati u svrhu:</w:t>
      </w:r>
    </w:p>
    <w:p w14:paraId="5B50598C" w14:textId="77777777" w:rsidR="00BE3E9C" w:rsidRPr="00FA77A0" w:rsidRDefault="00AC1D9D" w:rsidP="009819F7">
      <w:pPr>
        <w:pStyle w:val="Odlomakpopisa"/>
        <w:numPr>
          <w:ilvl w:val="0"/>
          <w:numId w:val="4"/>
        </w:numPr>
        <w:tabs>
          <w:tab w:val="left" w:pos="937"/>
        </w:tabs>
        <w:spacing w:line="276" w:lineRule="auto"/>
        <w:ind w:right="117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ostvarenja projekata koji su od osobitog značenja za gospodarski razvoj, poput izgradnje poduzetničkih zona te realizacije strateških investicijskih projekata od šireg značaja za Republiku Hrvatsku i/ili jedinice lokalne i područne (regionalne) sam</w:t>
      </w:r>
      <w:r w:rsidR="006348E9" w:rsidRPr="00FA77A0">
        <w:rPr>
          <w:rFonts w:ascii="Tahoma" w:hAnsi="Tahoma" w:cs="Tahoma"/>
          <w:sz w:val="24"/>
          <w:szCs w:val="24"/>
        </w:rPr>
        <w:t>ouprave, koji su kao takvi utvrđ</w:t>
      </w:r>
      <w:r w:rsidRPr="00FA77A0">
        <w:rPr>
          <w:rFonts w:ascii="Tahoma" w:hAnsi="Tahoma" w:cs="Tahoma"/>
          <w:sz w:val="24"/>
          <w:szCs w:val="24"/>
        </w:rPr>
        <w:t>eni od strane nadležnog tijela jedinica lokalne i područne (regionalne)</w:t>
      </w:r>
      <w:r w:rsidRPr="00FA77A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samouprave,</w:t>
      </w:r>
    </w:p>
    <w:p w14:paraId="34883563" w14:textId="77777777" w:rsidR="00BE3E9C" w:rsidRPr="00FA77A0" w:rsidRDefault="00AC1D9D" w:rsidP="009819F7">
      <w:pPr>
        <w:pStyle w:val="Odlomakpopisa"/>
        <w:numPr>
          <w:ilvl w:val="0"/>
          <w:numId w:val="4"/>
        </w:numPr>
        <w:tabs>
          <w:tab w:val="left" w:pos="937"/>
        </w:tabs>
        <w:spacing w:line="276" w:lineRule="auto"/>
        <w:ind w:right="109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 xml:space="preserve">ostvarenja projekata koji su od općeg javnog ili socijalnog interesa, poput izgradnje škola, dječjih vrtića, bolnica, domova zdravlja, društvenih domova, izgradnje spomen obilježja i memorijalnih centara, groblja, </w:t>
      </w:r>
      <w:r w:rsidR="006348E9" w:rsidRPr="00FA77A0">
        <w:rPr>
          <w:rFonts w:ascii="Tahoma" w:hAnsi="Tahoma" w:cs="Tahoma"/>
          <w:sz w:val="24"/>
          <w:szCs w:val="24"/>
        </w:rPr>
        <w:t>ustanova socijalne skrbi, provođ</w:t>
      </w:r>
      <w:r w:rsidRPr="00FA77A0">
        <w:rPr>
          <w:rFonts w:ascii="Tahoma" w:hAnsi="Tahoma" w:cs="Tahoma"/>
          <w:sz w:val="24"/>
          <w:szCs w:val="24"/>
        </w:rPr>
        <w:t xml:space="preserve">enje programa </w:t>
      </w:r>
      <w:proofErr w:type="spellStart"/>
      <w:r w:rsidRPr="00FA77A0">
        <w:rPr>
          <w:rFonts w:ascii="Tahoma" w:hAnsi="Tahoma" w:cs="Tahoma"/>
          <w:sz w:val="24"/>
          <w:szCs w:val="24"/>
        </w:rPr>
        <w:t>deinstitucionalizacije</w:t>
      </w:r>
      <w:proofErr w:type="spellEnd"/>
      <w:r w:rsidRPr="00FA77A0">
        <w:rPr>
          <w:rFonts w:ascii="Tahoma" w:hAnsi="Tahoma" w:cs="Tahoma"/>
          <w:sz w:val="24"/>
          <w:szCs w:val="24"/>
        </w:rPr>
        <w:t xml:space="preserve"> osoba s invaliditetom, izgradnje sportskih i drugih sličnih objekata i provedbe programa prema Zakonu o društveno poticanoj stanogradnji, ukoliko se ne osniva pravo gra</w:t>
      </w:r>
      <w:r w:rsidR="006348E9" w:rsidRPr="00FA77A0">
        <w:rPr>
          <w:rFonts w:ascii="Tahoma" w:hAnsi="Tahoma" w:cs="Tahoma"/>
          <w:sz w:val="24"/>
          <w:szCs w:val="24"/>
        </w:rPr>
        <w:t>đ</w:t>
      </w:r>
      <w:r w:rsidRPr="00FA77A0">
        <w:rPr>
          <w:rFonts w:ascii="Tahoma" w:hAnsi="Tahoma" w:cs="Tahoma"/>
          <w:sz w:val="24"/>
          <w:szCs w:val="24"/>
        </w:rPr>
        <w:t>enja,</w:t>
      </w:r>
      <w:r w:rsidRPr="00FA77A0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i</w:t>
      </w:r>
    </w:p>
    <w:p w14:paraId="6874F586" w14:textId="77777777" w:rsidR="00BE3E9C" w:rsidRPr="00FA77A0" w:rsidRDefault="00AC1D9D" w:rsidP="009819F7">
      <w:pPr>
        <w:pStyle w:val="Odlomakpopisa"/>
        <w:numPr>
          <w:ilvl w:val="0"/>
          <w:numId w:val="4"/>
        </w:numPr>
        <w:tabs>
          <w:tab w:val="left" w:pos="937"/>
        </w:tabs>
        <w:spacing w:line="289" w:lineRule="exact"/>
        <w:ind w:hanging="361"/>
        <w:jc w:val="both"/>
        <w:rPr>
          <w:rFonts w:ascii="Tahoma" w:hAnsi="Tahoma" w:cs="Tahoma"/>
          <w:sz w:val="24"/>
          <w:szCs w:val="24"/>
        </w:rPr>
      </w:pPr>
      <w:r w:rsidRPr="00FA77A0">
        <w:rPr>
          <w:rFonts w:ascii="Tahoma" w:hAnsi="Tahoma" w:cs="Tahoma"/>
          <w:sz w:val="24"/>
          <w:szCs w:val="24"/>
        </w:rPr>
        <w:t>izvršenja obveza Republike</w:t>
      </w:r>
      <w:r w:rsidRPr="00FA77A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FA77A0">
        <w:rPr>
          <w:rFonts w:ascii="Tahoma" w:hAnsi="Tahoma" w:cs="Tahoma"/>
          <w:sz w:val="24"/>
          <w:szCs w:val="24"/>
        </w:rPr>
        <w:t>Hrvatske.</w:t>
      </w:r>
    </w:p>
    <w:p w14:paraId="69FBF85C" w14:textId="77777777" w:rsidR="00BE3E9C" w:rsidRPr="00FA77A0" w:rsidRDefault="00BE3E9C" w:rsidP="00AF51F9">
      <w:pPr>
        <w:pStyle w:val="Tijeloteksta"/>
        <w:jc w:val="both"/>
        <w:rPr>
          <w:rFonts w:ascii="Tahoma" w:hAnsi="Tahoma" w:cs="Tahoma"/>
        </w:rPr>
      </w:pPr>
    </w:p>
    <w:p w14:paraId="0273C3BB" w14:textId="389FE0DE" w:rsidR="006348E9" w:rsidRPr="00FA77A0" w:rsidRDefault="006348E9" w:rsidP="004A6A2A">
      <w:pPr>
        <w:pStyle w:val="Tijeloteksta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U 202</w:t>
      </w:r>
      <w:r w:rsidR="00482EB4">
        <w:rPr>
          <w:rFonts w:ascii="Tahoma" w:hAnsi="Tahoma" w:cs="Tahoma"/>
        </w:rPr>
        <w:t>5</w:t>
      </w:r>
      <w:r w:rsidRPr="00FA77A0">
        <w:rPr>
          <w:rFonts w:ascii="Tahoma" w:hAnsi="Tahoma" w:cs="Tahoma"/>
        </w:rPr>
        <w:t>. godini Općina Cetingrad ne planira podnosi</w:t>
      </w:r>
      <w:r w:rsidR="00B112C2">
        <w:rPr>
          <w:rFonts w:ascii="Tahoma" w:hAnsi="Tahoma" w:cs="Tahoma"/>
        </w:rPr>
        <w:t>ti zahtjev</w:t>
      </w:r>
      <w:r w:rsidR="00482EB4">
        <w:rPr>
          <w:rFonts w:ascii="Tahoma" w:hAnsi="Tahoma" w:cs="Tahoma"/>
        </w:rPr>
        <w:t>e</w:t>
      </w:r>
      <w:r w:rsidR="00B112C2">
        <w:rPr>
          <w:rFonts w:ascii="Tahoma" w:hAnsi="Tahoma" w:cs="Tahoma"/>
        </w:rPr>
        <w:t xml:space="preserve"> za darovanje</w:t>
      </w:r>
      <w:r w:rsidR="00AF51F9">
        <w:rPr>
          <w:rFonts w:ascii="Tahoma" w:hAnsi="Tahoma" w:cs="Tahoma"/>
        </w:rPr>
        <w:t xml:space="preserve"> </w:t>
      </w:r>
      <w:r w:rsidR="00FA77A0">
        <w:rPr>
          <w:rFonts w:ascii="Tahoma" w:hAnsi="Tahoma" w:cs="Tahoma"/>
        </w:rPr>
        <w:t>nekretn</w:t>
      </w:r>
      <w:r w:rsidRPr="00FA77A0">
        <w:rPr>
          <w:rFonts w:ascii="Tahoma" w:hAnsi="Tahoma" w:cs="Tahoma"/>
        </w:rPr>
        <w:t>ina, već</w:t>
      </w:r>
      <w:r w:rsidR="00FA77A0">
        <w:rPr>
          <w:rFonts w:ascii="Tahoma" w:hAnsi="Tahoma" w:cs="Tahoma"/>
        </w:rPr>
        <w:t xml:space="preserve"> samo nastaviti raditi na podnes</w:t>
      </w:r>
      <w:r w:rsidRPr="00FA77A0">
        <w:rPr>
          <w:rFonts w:ascii="Tahoma" w:hAnsi="Tahoma" w:cs="Tahoma"/>
        </w:rPr>
        <w:t xml:space="preserve">enim zahtjevima. </w:t>
      </w:r>
    </w:p>
    <w:p w14:paraId="3DFFDE5A" w14:textId="77777777" w:rsidR="00B112C2" w:rsidRDefault="00B112C2" w:rsidP="009819F7">
      <w:pPr>
        <w:pStyle w:val="Tijeloteksta"/>
        <w:ind w:left="575"/>
        <w:rPr>
          <w:rFonts w:ascii="Tahoma" w:hAnsi="Tahoma" w:cs="Tahoma"/>
        </w:rPr>
      </w:pPr>
    </w:p>
    <w:p w14:paraId="3DA4B9D3" w14:textId="77777777" w:rsidR="00BE3E9C" w:rsidRPr="00FA77A0" w:rsidRDefault="00FA77A0" w:rsidP="009819F7">
      <w:pPr>
        <w:pStyle w:val="Naslov1"/>
        <w:ind w:left="0" w:firstLine="2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  <w:bCs w:val="0"/>
        </w:rPr>
        <w:t>11.</w:t>
      </w:r>
      <w:r w:rsidRPr="00FA77A0">
        <w:rPr>
          <w:rFonts w:ascii="Tahoma" w:hAnsi="Tahoma" w:cs="Tahoma"/>
        </w:rPr>
        <w:t xml:space="preserve"> </w:t>
      </w:r>
      <w:r w:rsidR="006348E9" w:rsidRPr="00FA77A0">
        <w:rPr>
          <w:rFonts w:ascii="Tahoma" w:hAnsi="Tahoma" w:cs="Tahoma"/>
        </w:rPr>
        <w:t>ZAKLJUČ</w:t>
      </w:r>
      <w:r w:rsidR="00AC1D9D" w:rsidRPr="00FA77A0">
        <w:rPr>
          <w:rFonts w:ascii="Tahoma" w:hAnsi="Tahoma" w:cs="Tahoma"/>
        </w:rPr>
        <w:t>AK</w:t>
      </w:r>
    </w:p>
    <w:p w14:paraId="7379AE63" w14:textId="77777777" w:rsidR="00BE3E9C" w:rsidRPr="00FA77A0" w:rsidRDefault="00BE3E9C" w:rsidP="009819F7">
      <w:pPr>
        <w:pStyle w:val="Tijeloteksta"/>
        <w:rPr>
          <w:rFonts w:ascii="Tahoma" w:hAnsi="Tahoma" w:cs="Tahoma"/>
          <w:b/>
        </w:rPr>
      </w:pPr>
    </w:p>
    <w:p w14:paraId="1E240AE5" w14:textId="77777777" w:rsidR="00BE3E9C" w:rsidRPr="00FA77A0" w:rsidRDefault="00AC1D9D" w:rsidP="009819F7">
      <w:pPr>
        <w:pStyle w:val="Tijeloteksta"/>
        <w:spacing w:line="276" w:lineRule="auto"/>
        <w:ind w:left="216" w:right="1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Dužnost Općine Cetingrad je da učestalo prati pravne propise i donosi odgovarajuće opće akte i pravilnike, a radi što učinkovitijeg, jednoobraznog i transparentnijeg raspolaganja i upravljanja svojom imovinom.</w:t>
      </w:r>
    </w:p>
    <w:p w14:paraId="67C2C1A4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358B913D" w14:textId="77777777" w:rsidR="00BE3E9C" w:rsidRPr="00FA77A0" w:rsidRDefault="006348E9" w:rsidP="009819F7">
      <w:pPr>
        <w:pStyle w:val="Tijeloteksta"/>
        <w:spacing w:line="276" w:lineRule="auto"/>
        <w:ind w:left="216" w:right="110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Općina Cetingrad s izrađ</w:t>
      </w:r>
      <w:r w:rsidR="00AC1D9D" w:rsidRPr="00FA77A0">
        <w:rPr>
          <w:rFonts w:ascii="Tahoma" w:hAnsi="Tahoma" w:cs="Tahoma"/>
        </w:rPr>
        <w:t>enim Planom upravljanja i raspolaganja imovinom ima dobre pretpostavke za racionalno upravljanje i podlogu za donošenje odluka koje će unaprijediti procese upravljanja imovinom.</w:t>
      </w:r>
    </w:p>
    <w:p w14:paraId="464F90C6" w14:textId="77777777" w:rsidR="00BE3E9C" w:rsidRPr="00FA77A0" w:rsidRDefault="00BE3E9C" w:rsidP="009819F7">
      <w:pPr>
        <w:pStyle w:val="Tijeloteksta"/>
        <w:rPr>
          <w:rFonts w:ascii="Tahoma" w:hAnsi="Tahoma" w:cs="Tahoma"/>
        </w:rPr>
      </w:pPr>
    </w:p>
    <w:p w14:paraId="7571DDEF" w14:textId="77777777" w:rsidR="00BE3E9C" w:rsidRPr="00FA77A0" w:rsidRDefault="00AC1D9D" w:rsidP="009819F7">
      <w:pPr>
        <w:pStyle w:val="Tijeloteksta"/>
        <w:spacing w:line="276" w:lineRule="auto"/>
        <w:ind w:left="216" w:right="116"/>
        <w:jc w:val="both"/>
        <w:rPr>
          <w:rFonts w:ascii="Tahoma" w:hAnsi="Tahoma" w:cs="Tahoma"/>
        </w:rPr>
      </w:pPr>
      <w:r w:rsidRPr="00FA77A0">
        <w:rPr>
          <w:rFonts w:ascii="Tahoma" w:hAnsi="Tahoma" w:cs="Tahoma"/>
        </w:rPr>
        <w:t>Općina Cetingrad mora konstantno težiti uspostavi još boljeg sustava gospodarenja općinskom imovinom, a kako bi se ista očuvala za buduće generacije.</w:t>
      </w:r>
    </w:p>
    <w:sectPr w:rsidR="00BE3E9C" w:rsidRPr="00FA77A0" w:rsidSect="00BE3E9C">
      <w:footerReference w:type="default" r:id="rId9"/>
      <w:pgSz w:w="11910" w:h="16840"/>
      <w:pgMar w:top="980" w:right="1020" w:bottom="1240" w:left="1200" w:header="0" w:footer="10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518CB3" w14:textId="77777777" w:rsidR="00834785" w:rsidRDefault="00834785" w:rsidP="00BE3E9C">
      <w:r>
        <w:separator/>
      </w:r>
    </w:p>
  </w:endnote>
  <w:endnote w:type="continuationSeparator" w:id="0">
    <w:p w14:paraId="739EE601" w14:textId="77777777" w:rsidR="00834785" w:rsidRDefault="00834785" w:rsidP="00BE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CB3E2" w14:textId="1BAD03E4" w:rsidR="00AC1D9D" w:rsidRDefault="00080D5D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8FF31F" wp14:editId="440C01C7">
              <wp:simplePos x="0" y="0"/>
              <wp:positionH relativeFrom="page">
                <wp:posOffset>3746500</wp:posOffset>
              </wp:positionH>
              <wp:positionV relativeFrom="page">
                <wp:posOffset>9883140</wp:posOffset>
              </wp:positionV>
              <wp:extent cx="24701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EAE0C" w14:textId="77777777" w:rsidR="00AC1D9D" w:rsidRDefault="00AC1D9D">
                          <w:pPr>
                            <w:spacing w:before="12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A0AC6">
                            <w:rPr>
                              <w:b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8FF3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5pt;margin-top:778.2pt;width:19.4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" filled="f" stroked="f">
              <v:textbox inset="0,0,0,0">
                <w:txbxContent>
                  <w:p w14:paraId="4D6EAE0C" w14:textId="77777777" w:rsidR="00AC1D9D" w:rsidRDefault="00AC1D9D">
                    <w:pPr>
                      <w:spacing w:before="12"/>
                      <w:ind w:left="60"/>
                      <w:rPr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A0AC6">
                      <w:rPr>
                        <w:b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3C8A7" w14:textId="77777777" w:rsidR="00834785" w:rsidRDefault="00834785" w:rsidP="00BE3E9C">
      <w:r>
        <w:separator/>
      </w:r>
    </w:p>
  </w:footnote>
  <w:footnote w:type="continuationSeparator" w:id="0">
    <w:p w14:paraId="1BBBF827" w14:textId="77777777" w:rsidR="00834785" w:rsidRDefault="00834785" w:rsidP="00BE3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F3D9B"/>
    <w:multiLevelType w:val="hybridMultilevel"/>
    <w:tmpl w:val="10725F9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368A"/>
    <w:multiLevelType w:val="hybridMultilevel"/>
    <w:tmpl w:val="02609190"/>
    <w:lvl w:ilvl="0" w:tplc="A7ACFA56">
      <w:numFmt w:val="bullet"/>
      <w:lvlText w:val=""/>
      <w:lvlJc w:val="left"/>
      <w:pPr>
        <w:ind w:left="57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5A6E8A26">
      <w:numFmt w:val="bullet"/>
      <w:lvlText w:val="•"/>
      <w:lvlJc w:val="left"/>
      <w:pPr>
        <w:ind w:left="1490" w:hanging="360"/>
      </w:pPr>
      <w:rPr>
        <w:rFonts w:hint="default"/>
        <w:lang w:val="hr-HR" w:eastAsia="en-US" w:bidi="ar-SA"/>
      </w:rPr>
    </w:lvl>
    <w:lvl w:ilvl="2" w:tplc="5CACCA4C">
      <w:numFmt w:val="bullet"/>
      <w:lvlText w:val="•"/>
      <w:lvlJc w:val="left"/>
      <w:pPr>
        <w:ind w:left="2401" w:hanging="360"/>
      </w:pPr>
      <w:rPr>
        <w:rFonts w:hint="default"/>
        <w:lang w:val="hr-HR" w:eastAsia="en-US" w:bidi="ar-SA"/>
      </w:rPr>
    </w:lvl>
    <w:lvl w:ilvl="3" w:tplc="76181356">
      <w:numFmt w:val="bullet"/>
      <w:lvlText w:val="•"/>
      <w:lvlJc w:val="left"/>
      <w:pPr>
        <w:ind w:left="3311" w:hanging="360"/>
      </w:pPr>
      <w:rPr>
        <w:rFonts w:hint="default"/>
        <w:lang w:val="hr-HR" w:eastAsia="en-US" w:bidi="ar-SA"/>
      </w:rPr>
    </w:lvl>
    <w:lvl w:ilvl="4" w:tplc="37320510">
      <w:numFmt w:val="bullet"/>
      <w:lvlText w:val="•"/>
      <w:lvlJc w:val="left"/>
      <w:pPr>
        <w:ind w:left="4222" w:hanging="360"/>
      </w:pPr>
      <w:rPr>
        <w:rFonts w:hint="default"/>
        <w:lang w:val="hr-HR" w:eastAsia="en-US" w:bidi="ar-SA"/>
      </w:rPr>
    </w:lvl>
    <w:lvl w:ilvl="5" w:tplc="875A1510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6" w:tplc="63C635EC">
      <w:numFmt w:val="bullet"/>
      <w:lvlText w:val="•"/>
      <w:lvlJc w:val="left"/>
      <w:pPr>
        <w:ind w:left="6043" w:hanging="360"/>
      </w:pPr>
      <w:rPr>
        <w:rFonts w:hint="default"/>
        <w:lang w:val="hr-HR" w:eastAsia="en-US" w:bidi="ar-SA"/>
      </w:rPr>
    </w:lvl>
    <w:lvl w:ilvl="7" w:tplc="F53EEEE6">
      <w:numFmt w:val="bullet"/>
      <w:lvlText w:val="•"/>
      <w:lvlJc w:val="left"/>
      <w:pPr>
        <w:ind w:left="6954" w:hanging="360"/>
      </w:pPr>
      <w:rPr>
        <w:rFonts w:hint="default"/>
        <w:lang w:val="hr-HR" w:eastAsia="en-US" w:bidi="ar-SA"/>
      </w:rPr>
    </w:lvl>
    <w:lvl w:ilvl="8" w:tplc="94E46D5A">
      <w:numFmt w:val="bullet"/>
      <w:lvlText w:val="•"/>
      <w:lvlJc w:val="left"/>
      <w:pPr>
        <w:ind w:left="786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2955B5D"/>
    <w:multiLevelType w:val="hybridMultilevel"/>
    <w:tmpl w:val="4DBC8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02462"/>
    <w:multiLevelType w:val="hybridMultilevel"/>
    <w:tmpl w:val="F9B42588"/>
    <w:lvl w:ilvl="0" w:tplc="4EB859F0">
      <w:start w:val="9"/>
      <w:numFmt w:val="decimal"/>
      <w:lvlText w:val="%1."/>
      <w:lvlJc w:val="left"/>
      <w:pPr>
        <w:ind w:left="1380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hr-HR" w:eastAsia="en-US" w:bidi="ar-SA"/>
      </w:rPr>
    </w:lvl>
    <w:lvl w:ilvl="1" w:tplc="E3642152">
      <w:numFmt w:val="bullet"/>
      <w:lvlText w:val="•"/>
      <w:lvlJc w:val="left"/>
      <w:pPr>
        <w:ind w:left="2210" w:hanging="360"/>
      </w:pPr>
      <w:rPr>
        <w:rFonts w:hint="default"/>
        <w:lang w:val="hr-HR" w:eastAsia="en-US" w:bidi="ar-SA"/>
      </w:rPr>
    </w:lvl>
    <w:lvl w:ilvl="2" w:tplc="B7F6DDDA">
      <w:numFmt w:val="bullet"/>
      <w:lvlText w:val="•"/>
      <w:lvlJc w:val="left"/>
      <w:pPr>
        <w:ind w:left="3041" w:hanging="360"/>
      </w:pPr>
      <w:rPr>
        <w:rFonts w:hint="default"/>
        <w:lang w:val="hr-HR" w:eastAsia="en-US" w:bidi="ar-SA"/>
      </w:rPr>
    </w:lvl>
    <w:lvl w:ilvl="3" w:tplc="A33C9EFA">
      <w:numFmt w:val="bullet"/>
      <w:lvlText w:val="•"/>
      <w:lvlJc w:val="left"/>
      <w:pPr>
        <w:ind w:left="3871" w:hanging="360"/>
      </w:pPr>
      <w:rPr>
        <w:rFonts w:hint="default"/>
        <w:lang w:val="hr-HR" w:eastAsia="en-US" w:bidi="ar-SA"/>
      </w:rPr>
    </w:lvl>
    <w:lvl w:ilvl="4" w:tplc="4F12EA44">
      <w:numFmt w:val="bullet"/>
      <w:lvlText w:val="•"/>
      <w:lvlJc w:val="left"/>
      <w:pPr>
        <w:ind w:left="4702" w:hanging="360"/>
      </w:pPr>
      <w:rPr>
        <w:rFonts w:hint="default"/>
        <w:lang w:val="hr-HR" w:eastAsia="en-US" w:bidi="ar-SA"/>
      </w:rPr>
    </w:lvl>
    <w:lvl w:ilvl="5" w:tplc="CB168CA8">
      <w:numFmt w:val="bullet"/>
      <w:lvlText w:val="•"/>
      <w:lvlJc w:val="left"/>
      <w:pPr>
        <w:ind w:left="5533" w:hanging="360"/>
      </w:pPr>
      <w:rPr>
        <w:rFonts w:hint="default"/>
        <w:lang w:val="hr-HR" w:eastAsia="en-US" w:bidi="ar-SA"/>
      </w:rPr>
    </w:lvl>
    <w:lvl w:ilvl="6" w:tplc="B38A6B28">
      <w:numFmt w:val="bullet"/>
      <w:lvlText w:val="•"/>
      <w:lvlJc w:val="left"/>
      <w:pPr>
        <w:ind w:left="6363" w:hanging="360"/>
      </w:pPr>
      <w:rPr>
        <w:rFonts w:hint="default"/>
        <w:lang w:val="hr-HR" w:eastAsia="en-US" w:bidi="ar-SA"/>
      </w:rPr>
    </w:lvl>
    <w:lvl w:ilvl="7" w:tplc="3C4A3F6A">
      <w:numFmt w:val="bullet"/>
      <w:lvlText w:val="•"/>
      <w:lvlJc w:val="left"/>
      <w:pPr>
        <w:ind w:left="7194" w:hanging="360"/>
      </w:pPr>
      <w:rPr>
        <w:rFonts w:hint="default"/>
        <w:lang w:val="hr-HR" w:eastAsia="en-US" w:bidi="ar-SA"/>
      </w:rPr>
    </w:lvl>
    <w:lvl w:ilvl="8" w:tplc="25521786">
      <w:numFmt w:val="bullet"/>
      <w:lvlText w:val="•"/>
      <w:lvlJc w:val="left"/>
      <w:pPr>
        <w:ind w:left="8025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35302D94"/>
    <w:multiLevelType w:val="hybridMultilevel"/>
    <w:tmpl w:val="A828B388"/>
    <w:lvl w:ilvl="0" w:tplc="0C52ECC0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19286E26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228C9F6A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0FFE084A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7B1A049C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1444D528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DE92055A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A920C868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EF60D9B0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3CE3188E"/>
    <w:multiLevelType w:val="hybridMultilevel"/>
    <w:tmpl w:val="51D86102"/>
    <w:lvl w:ilvl="0" w:tplc="16367E6A">
      <w:start w:val="1"/>
      <w:numFmt w:val="decimal"/>
      <w:lvlText w:val="%1."/>
      <w:lvlJc w:val="left"/>
      <w:pPr>
        <w:ind w:left="485" w:hanging="269"/>
        <w:jc w:val="right"/>
      </w:pPr>
      <w:rPr>
        <w:rFonts w:hint="default"/>
        <w:w w:val="99"/>
        <w:lang w:val="hr-HR" w:eastAsia="en-US" w:bidi="ar-SA"/>
      </w:rPr>
    </w:lvl>
    <w:lvl w:ilvl="1" w:tplc="064A8D22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D41CEAF2">
      <w:numFmt w:val="bullet"/>
      <w:lvlText w:val="•"/>
      <w:lvlJc w:val="left"/>
      <w:pPr>
        <w:ind w:left="1911" w:hanging="360"/>
      </w:pPr>
      <w:rPr>
        <w:rFonts w:hint="default"/>
        <w:lang w:val="hr-HR" w:eastAsia="en-US" w:bidi="ar-SA"/>
      </w:rPr>
    </w:lvl>
    <w:lvl w:ilvl="3" w:tplc="DCD46F0C">
      <w:numFmt w:val="bullet"/>
      <w:lvlText w:val="•"/>
      <w:lvlJc w:val="left"/>
      <w:pPr>
        <w:ind w:left="2883" w:hanging="360"/>
      </w:pPr>
      <w:rPr>
        <w:rFonts w:hint="default"/>
        <w:lang w:val="hr-HR" w:eastAsia="en-US" w:bidi="ar-SA"/>
      </w:rPr>
    </w:lvl>
    <w:lvl w:ilvl="4" w:tplc="90A21506">
      <w:numFmt w:val="bullet"/>
      <w:lvlText w:val="•"/>
      <w:lvlJc w:val="left"/>
      <w:pPr>
        <w:ind w:left="3855" w:hanging="360"/>
      </w:pPr>
      <w:rPr>
        <w:rFonts w:hint="default"/>
        <w:lang w:val="hr-HR" w:eastAsia="en-US" w:bidi="ar-SA"/>
      </w:rPr>
    </w:lvl>
    <w:lvl w:ilvl="5" w:tplc="0E10F42C">
      <w:numFmt w:val="bullet"/>
      <w:lvlText w:val="•"/>
      <w:lvlJc w:val="left"/>
      <w:pPr>
        <w:ind w:left="4827" w:hanging="360"/>
      </w:pPr>
      <w:rPr>
        <w:rFonts w:hint="default"/>
        <w:lang w:val="hr-HR" w:eastAsia="en-US" w:bidi="ar-SA"/>
      </w:rPr>
    </w:lvl>
    <w:lvl w:ilvl="6" w:tplc="FE86FD1E">
      <w:numFmt w:val="bullet"/>
      <w:lvlText w:val="•"/>
      <w:lvlJc w:val="left"/>
      <w:pPr>
        <w:ind w:left="5799" w:hanging="360"/>
      </w:pPr>
      <w:rPr>
        <w:rFonts w:hint="default"/>
        <w:lang w:val="hr-HR" w:eastAsia="en-US" w:bidi="ar-SA"/>
      </w:rPr>
    </w:lvl>
    <w:lvl w:ilvl="7" w:tplc="3262416C">
      <w:numFmt w:val="bullet"/>
      <w:lvlText w:val="•"/>
      <w:lvlJc w:val="left"/>
      <w:pPr>
        <w:ind w:left="6770" w:hanging="360"/>
      </w:pPr>
      <w:rPr>
        <w:rFonts w:hint="default"/>
        <w:lang w:val="hr-HR" w:eastAsia="en-US" w:bidi="ar-SA"/>
      </w:rPr>
    </w:lvl>
    <w:lvl w:ilvl="8" w:tplc="4894B5F0">
      <w:numFmt w:val="bullet"/>
      <w:lvlText w:val="•"/>
      <w:lvlJc w:val="left"/>
      <w:pPr>
        <w:ind w:left="7742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448538D"/>
    <w:multiLevelType w:val="hybridMultilevel"/>
    <w:tmpl w:val="C8EC9C52"/>
    <w:lvl w:ilvl="0" w:tplc="97424420">
      <w:start w:val="1"/>
      <w:numFmt w:val="decimal"/>
      <w:lvlText w:val="%1."/>
      <w:lvlJc w:val="left"/>
      <w:pPr>
        <w:ind w:left="936" w:hanging="360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hr-HR" w:eastAsia="en-US" w:bidi="ar-SA"/>
      </w:rPr>
    </w:lvl>
    <w:lvl w:ilvl="1" w:tplc="DA9E9E9C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535A18E4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294EDD2C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9F74C778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C40EE67C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BA0610B6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93B05856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4D181768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4872030B"/>
    <w:multiLevelType w:val="hybridMultilevel"/>
    <w:tmpl w:val="DB4458F8"/>
    <w:lvl w:ilvl="0" w:tplc="B0F2D53C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97CF73A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333E4382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428EA1CA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678A73BC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811A5B7E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4C5AB1AE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15F4A68C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F310540C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48B87EEB"/>
    <w:multiLevelType w:val="hybridMultilevel"/>
    <w:tmpl w:val="C048453A"/>
    <w:lvl w:ilvl="0" w:tplc="2F9CCA68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94C011A8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B3FAF9B0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9544DD5A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4AAE6036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87C2968E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2C6A2C4E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02D03D7A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CA2447E8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4CC31D95"/>
    <w:multiLevelType w:val="hybridMultilevel"/>
    <w:tmpl w:val="2DA0C418"/>
    <w:lvl w:ilvl="0" w:tplc="5BAE7DD6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0AD4CDAE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191A6062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055CF016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2E36543E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480EB1A8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183CF918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A7CE18BC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637E4CB0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4E205F54"/>
    <w:multiLevelType w:val="hybridMultilevel"/>
    <w:tmpl w:val="669A9CE8"/>
    <w:lvl w:ilvl="0" w:tplc="834EBE06">
      <w:start w:val="7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53966C11"/>
    <w:multiLevelType w:val="hybridMultilevel"/>
    <w:tmpl w:val="4B58E19E"/>
    <w:lvl w:ilvl="0" w:tplc="2C2E2A86">
      <w:numFmt w:val="bullet"/>
      <w:lvlText w:val="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7822BE2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FB8CB358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CE86A6D6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0B58778E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03AC4150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1B6EBDFA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BCFCA262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2514F474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5D9F57C5"/>
    <w:multiLevelType w:val="hybridMultilevel"/>
    <w:tmpl w:val="D66C9E5E"/>
    <w:lvl w:ilvl="0" w:tplc="20F81EBE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7DED68C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60481C68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2D6E2F24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F7621920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26480970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5CB622BA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9F5AE3FA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8E2821CA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6F81689F"/>
    <w:multiLevelType w:val="hybridMultilevel"/>
    <w:tmpl w:val="4B8A45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61E15"/>
    <w:multiLevelType w:val="hybridMultilevel"/>
    <w:tmpl w:val="66346A9A"/>
    <w:lvl w:ilvl="0" w:tplc="FCE6C8F0">
      <w:start w:val="1"/>
      <w:numFmt w:val="decimal"/>
      <w:lvlText w:val="%1."/>
      <w:lvlJc w:val="left"/>
      <w:pPr>
        <w:ind w:left="936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hr-HR" w:eastAsia="en-US" w:bidi="ar-SA"/>
      </w:rPr>
    </w:lvl>
    <w:lvl w:ilvl="1" w:tplc="347CEFCC">
      <w:numFmt w:val="bullet"/>
      <w:lvlText w:val="•"/>
      <w:lvlJc w:val="left"/>
      <w:pPr>
        <w:ind w:left="1814" w:hanging="360"/>
      </w:pPr>
      <w:rPr>
        <w:rFonts w:hint="default"/>
        <w:lang w:val="hr-HR" w:eastAsia="en-US" w:bidi="ar-SA"/>
      </w:rPr>
    </w:lvl>
    <w:lvl w:ilvl="2" w:tplc="2D66F216">
      <w:numFmt w:val="bullet"/>
      <w:lvlText w:val="•"/>
      <w:lvlJc w:val="left"/>
      <w:pPr>
        <w:ind w:left="2689" w:hanging="360"/>
      </w:pPr>
      <w:rPr>
        <w:rFonts w:hint="default"/>
        <w:lang w:val="hr-HR" w:eastAsia="en-US" w:bidi="ar-SA"/>
      </w:rPr>
    </w:lvl>
    <w:lvl w:ilvl="3" w:tplc="B562242E">
      <w:numFmt w:val="bullet"/>
      <w:lvlText w:val="•"/>
      <w:lvlJc w:val="left"/>
      <w:pPr>
        <w:ind w:left="3563" w:hanging="360"/>
      </w:pPr>
      <w:rPr>
        <w:rFonts w:hint="default"/>
        <w:lang w:val="hr-HR" w:eastAsia="en-US" w:bidi="ar-SA"/>
      </w:rPr>
    </w:lvl>
    <w:lvl w:ilvl="4" w:tplc="836EBC04">
      <w:numFmt w:val="bullet"/>
      <w:lvlText w:val="•"/>
      <w:lvlJc w:val="left"/>
      <w:pPr>
        <w:ind w:left="4438" w:hanging="360"/>
      </w:pPr>
      <w:rPr>
        <w:rFonts w:hint="default"/>
        <w:lang w:val="hr-HR" w:eastAsia="en-US" w:bidi="ar-SA"/>
      </w:rPr>
    </w:lvl>
    <w:lvl w:ilvl="5" w:tplc="86B2C334">
      <w:numFmt w:val="bullet"/>
      <w:lvlText w:val="•"/>
      <w:lvlJc w:val="left"/>
      <w:pPr>
        <w:ind w:left="5313" w:hanging="360"/>
      </w:pPr>
      <w:rPr>
        <w:rFonts w:hint="default"/>
        <w:lang w:val="hr-HR" w:eastAsia="en-US" w:bidi="ar-SA"/>
      </w:rPr>
    </w:lvl>
    <w:lvl w:ilvl="6" w:tplc="4F2A5386">
      <w:numFmt w:val="bullet"/>
      <w:lvlText w:val="•"/>
      <w:lvlJc w:val="left"/>
      <w:pPr>
        <w:ind w:left="6187" w:hanging="360"/>
      </w:pPr>
      <w:rPr>
        <w:rFonts w:hint="default"/>
        <w:lang w:val="hr-HR" w:eastAsia="en-US" w:bidi="ar-SA"/>
      </w:rPr>
    </w:lvl>
    <w:lvl w:ilvl="7" w:tplc="A7CCF1F8">
      <w:numFmt w:val="bullet"/>
      <w:lvlText w:val="•"/>
      <w:lvlJc w:val="left"/>
      <w:pPr>
        <w:ind w:left="7062" w:hanging="360"/>
      </w:pPr>
      <w:rPr>
        <w:rFonts w:hint="default"/>
        <w:lang w:val="hr-HR" w:eastAsia="en-US" w:bidi="ar-SA"/>
      </w:rPr>
    </w:lvl>
    <w:lvl w:ilvl="8" w:tplc="41F2382E">
      <w:numFmt w:val="bullet"/>
      <w:lvlText w:val="•"/>
      <w:lvlJc w:val="left"/>
      <w:pPr>
        <w:ind w:left="7937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772E6160"/>
    <w:multiLevelType w:val="hybridMultilevel"/>
    <w:tmpl w:val="F22AF980"/>
    <w:lvl w:ilvl="0" w:tplc="434C453E">
      <w:numFmt w:val="bullet"/>
      <w:lvlText w:val=""/>
      <w:lvlJc w:val="left"/>
      <w:pPr>
        <w:ind w:left="57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EF483220">
      <w:numFmt w:val="bullet"/>
      <w:lvlText w:val="•"/>
      <w:lvlJc w:val="left"/>
      <w:pPr>
        <w:ind w:left="1490" w:hanging="360"/>
      </w:pPr>
      <w:rPr>
        <w:rFonts w:hint="default"/>
        <w:lang w:val="hr-HR" w:eastAsia="en-US" w:bidi="ar-SA"/>
      </w:rPr>
    </w:lvl>
    <w:lvl w:ilvl="2" w:tplc="6E9CE0F4">
      <w:numFmt w:val="bullet"/>
      <w:lvlText w:val="•"/>
      <w:lvlJc w:val="left"/>
      <w:pPr>
        <w:ind w:left="2401" w:hanging="360"/>
      </w:pPr>
      <w:rPr>
        <w:rFonts w:hint="default"/>
        <w:lang w:val="hr-HR" w:eastAsia="en-US" w:bidi="ar-SA"/>
      </w:rPr>
    </w:lvl>
    <w:lvl w:ilvl="3" w:tplc="AAF03572">
      <w:numFmt w:val="bullet"/>
      <w:lvlText w:val="•"/>
      <w:lvlJc w:val="left"/>
      <w:pPr>
        <w:ind w:left="3311" w:hanging="360"/>
      </w:pPr>
      <w:rPr>
        <w:rFonts w:hint="default"/>
        <w:lang w:val="hr-HR" w:eastAsia="en-US" w:bidi="ar-SA"/>
      </w:rPr>
    </w:lvl>
    <w:lvl w:ilvl="4" w:tplc="B06EE490">
      <w:numFmt w:val="bullet"/>
      <w:lvlText w:val="•"/>
      <w:lvlJc w:val="left"/>
      <w:pPr>
        <w:ind w:left="4222" w:hanging="360"/>
      </w:pPr>
      <w:rPr>
        <w:rFonts w:hint="default"/>
        <w:lang w:val="hr-HR" w:eastAsia="en-US" w:bidi="ar-SA"/>
      </w:rPr>
    </w:lvl>
    <w:lvl w:ilvl="5" w:tplc="2BACE94C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6" w:tplc="8CD440FE">
      <w:numFmt w:val="bullet"/>
      <w:lvlText w:val="•"/>
      <w:lvlJc w:val="left"/>
      <w:pPr>
        <w:ind w:left="6043" w:hanging="360"/>
      </w:pPr>
      <w:rPr>
        <w:rFonts w:hint="default"/>
        <w:lang w:val="hr-HR" w:eastAsia="en-US" w:bidi="ar-SA"/>
      </w:rPr>
    </w:lvl>
    <w:lvl w:ilvl="7" w:tplc="B6AA3480">
      <w:numFmt w:val="bullet"/>
      <w:lvlText w:val="•"/>
      <w:lvlJc w:val="left"/>
      <w:pPr>
        <w:ind w:left="6954" w:hanging="360"/>
      </w:pPr>
      <w:rPr>
        <w:rFonts w:hint="default"/>
        <w:lang w:val="hr-HR" w:eastAsia="en-US" w:bidi="ar-SA"/>
      </w:rPr>
    </w:lvl>
    <w:lvl w:ilvl="8" w:tplc="994A28A8">
      <w:numFmt w:val="bullet"/>
      <w:lvlText w:val="•"/>
      <w:lvlJc w:val="left"/>
      <w:pPr>
        <w:ind w:left="7865" w:hanging="360"/>
      </w:pPr>
      <w:rPr>
        <w:rFonts w:hint="default"/>
        <w:lang w:val="hr-HR" w:eastAsia="en-US" w:bidi="ar-SA"/>
      </w:rPr>
    </w:lvl>
  </w:abstractNum>
  <w:num w:numId="1" w16cid:durableId="952251642">
    <w:abstractNumId w:val="6"/>
  </w:num>
  <w:num w:numId="2" w16cid:durableId="2052143490">
    <w:abstractNumId w:val="3"/>
  </w:num>
  <w:num w:numId="3" w16cid:durableId="861280647">
    <w:abstractNumId w:val="12"/>
  </w:num>
  <w:num w:numId="4" w16cid:durableId="367532922">
    <w:abstractNumId w:val="7"/>
  </w:num>
  <w:num w:numId="5" w16cid:durableId="1976139414">
    <w:abstractNumId w:val="11"/>
  </w:num>
  <w:num w:numId="6" w16cid:durableId="2055958155">
    <w:abstractNumId w:val="9"/>
  </w:num>
  <w:num w:numId="7" w16cid:durableId="1478105340">
    <w:abstractNumId w:val="5"/>
  </w:num>
  <w:num w:numId="8" w16cid:durableId="56169715">
    <w:abstractNumId w:val="4"/>
  </w:num>
  <w:num w:numId="9" w16cid:durableId="1658612839">
    <w:abstractNumId w:val="15"/>
  </w:num>
  <w:num w:numId="10" w16cid:durableId="1385330420">
    <w:abstractNumId w:val="1"/>
  </w:num>
  <w:num w:numId="11" w16cid:durableId="1231304732">
    <w:abstractNumId w:val="8"/>
  </w:num>
  <w:num w:numId="12" w16cid:durableId="394936239">
    <w:abstractNumId w:val="14"/>
  </w:num>
  <w:num w:numId="13" w16cid:durableId="2064209120">
    <w:abstractNumId w:val="13"/>
  </w:num>
  <w:num w:numId="14" w16cid:durableId="727609957">
    <w:abstractNumId w:val="2"/>
  </w:num>
  <w:num w:numId="15" w16cid:durableId="873880418">
    <w:abstractNumId w:val="10"/>
  </w:num>
  <w:num w:numId="16" w16cid:durableId="29471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9C"/>
    <w:rsid w:val="00055E97"/>
    <w:rsid w:val="000676CA"/>
    <w:rsid w:val="00080D5D"/>
    <w:rsid w:val="00090D68"/>
    <w:rsid w:val="000D6561"/>
    <w:rsid w:val="000F643F"/>
    <w:rsid w:val="0013788E"/>
    <w:rsid w:val="00197201"/>
    <w:rsid w:val="001F3880"/>
    <w:rsid w:val="002101AA"/>
    <w:rsid w:val="00237B22"/>
    <w:rsid w:val="003B1AA8"/>
    <w:rsid w:val="003D3E3D"/>
    <w:rsid w:val="003F0657"/>
    <w:rsid w:val="00482EB4"/>
    <w:rsid w:val="004A054C"/>
    <w:rsid w:val="004A0AC6"/>
    <w:rsid w:val="004A6A2A"/>
    <w:rsid w:val="004F4826"/>
    <w:rsid w:val="0050224B"/>
    <w:rsid w:val="00533015"/>
    <w:rsid w:val="005A4D16"/>
    <w:rsid w:val="005C24AA"/>
    <w:rsid w:val="005D23FC"/>
    <w:rsid w:val="005D755C"/>
    <w:rsid w:val="00634263"/>
    <w:rsid w:val="006348E9"/>
    <w:rsid w:val="00711A3F"/>
    <w:rsid w:val="00720379"/>
    <w:rsid w:val="0077194B"/>
    <w:rsid w:val="007865C2"/>
    <w:rsid w:val="007B2A72"/>
    <w:rsid w:val="007E0BCF"/>
    <w:rsid w:val="007E2687"/>
    <w:rsid w:val="00831A94"/>
    <w:rsid w:val="00834785"/>
    <w:rsid w:val="00890F5A"/>
    <w:rsid w:val="008A004B"/>
    <w:rsid w:val="008F0FE3"/>
    <w:rsid w:val="00921A9F"/>
    <w:rsid w:val="00935AA4"/>
    <w:rsid w:val="009819F7"/>
    <w:rsid w:val="00991513"/>
    <w:rsid w:val="009B2670"/>
    <w:rsid w:val="009D1264"/>
    <w:rsid w:val="009F43D0"/>
    <w:rsid w:val="00A12D68"/>
    <w:rsid w:val="00A45F11"/>
    <w:rsid w:val="00A6628E"/>
    <w:rsid w:val="00A727CA"/>
    <w:rsid w:val="00A745F8"/>
    <w:rsid w:val="00A77703"/>
    <w:rsid w:val="00A91D00"/>
    <w:rsid w:val="00AC1D9D"/>
    <w:rsid w:val="00AF51F9"/>
    <w:rsid w:val="00B112C2"/>
    <w:rsid w:val="00B52387"/>
    <w:rsid w:val="00B87732"/>
    <w:rsid w:val="00B911DD"/>
    <w:rsid w:val="00B94809"/>
    <w:rsid w:val="00BB5C87"/>
    <w:rsid w:val="00BE09C1"/>
    <w:rsid w:val="00BE3E9C"/>
    <w:rsid w:val="00CC378D"/>
    <w:rsid w:val="00D33013"/>
    <w:rsid w:val="00D70B9F"/>
    <w:rsid w:val="00D71B97"/>
    <w:rsid w:val="00E213EF"/>
    <w:rsid w:val="00E26FEF"/>
    <w:rsid w:val="00EA4987"/>
    <w:rsid w:val="00EB2C67"/>
    <w:rsid w:val="00F4323C"/>
    <w:rsid w:val="00F465A4"/>
    <w:rsid w:val="00F575D9"/>
    <w:rsid w:val="00F76F06"/>
    <w:rsid w:val="00FA77A0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|"/>
  <w14:docId w14:val="5A0A728D"/>
  <w15:docId w15:val="{9365C2D2-5F75-4ECF-965A-8FE9C205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E3E9C"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rsid w:val="00BE3E9C"/>
    <w:pPr>
      <w:ind w:left="3253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BE3E9C"/>
    <w:rPr>
      <w:sz w:val="24"/>
      <w:szCs w:val="24"/>
    </w:rPr>
  </w:style>
  <w:style w:type="paragraph" w:styleId="Naslov">
    <w:name w:val="Title"/>
    <w:basedOn w:val="Normal"/>
    <w:uiPriority w:val="1"/>
    <w:qFormat/>
    <w:rsid w:val="00BE3E9C"/>
    <w:pPr>
      <w:spacing w:before="169"/>
      <w:ind w:left="598" w:right="495" w:firstLine="1"/>
      <w:jc w:val="center"/>
    </w:pPr>
    <w:rPr>
      <w:b/>
      <w:bCs/>
      <w:sz w:val="52"/>
      <w:szCs w:val="52"/>
    </w:rPr>
  </w:style>
  <w:style w:type="paragraph" w:styleId="Odlomakpopisa">
    <w:name w:val="List Paragraph"/>
    <w:basedOn w:val="Normal"/>
    <w:uiPriority w:val="1"/>
    <w:qFormat/>
    <w:rsid w:val="00BE3E9C"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  <w:rsid w:val="00BE3E9C"/>
    <w:pPr>
      <w:jc w:val="center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1A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1AA8"/>
    <w:rPr>
      <w:rFonts w:ascii="Tahoma" w:eastAsia="Arial" w:hAnsi="Tahoma" w:cs="Tahoma"/>
      <w:sz w:val="16"/>
      <w:szCs w:val="16"/>
      <w:lang w:val="hr-HR"/>
    </w:rPr>
  </w:style>
  <w:style w:type="table" w:styleId="Reetkatablice">
    <w:name w:val="Table Grid"/>
    <w:basedOn w:val="Obinatablica"/>
    <w:uiPriority w:val="59"/>
    <w:rsid w:val="00E26F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835D-8AA0-4D08-A206-4D92D0742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9</Pages>
  <Words>2858</Words>
  <Characters>16296</Characters>
  <Application>Microsoft Office Word</Application>
  <DocSecurity>0</DocSecurity>
  <Lines>135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Snježana Stipetić</cp:lastModifiedBy>
  <cp:revision>12</cp:revision>
  <cp:lastPrinted>2023-11-27T10:12:00Z</cp:lastPrinted>
  <dcterms:created xsi:type="dcterms:W3CDTF">2023-11-23T10:42:00Z</dcterms:created>
  <dcterms:modified xsi:type="dcterms:W3CDTF">2024-12-02T08:26:00Z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2020-12-03T00:00:00Z</vt:filetime>
  </property>
</Properties>
</file>