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DF768" w14:textId="216F67FF" w:rsidR="006B4285" w:rsidRPr="003A7045" w:rsidRDefault="006B4285" w:rsidP="003A7045">
      <w:pPr>
        <w:widowControl/>
        <w:suppressAutoHyphens w:val="0"/>
        <w:spacing w:line="276" w:lineRule="auto"/>
        <w:jc w:val="both"/>
        <w:rPr>
          <w:rFonts w:ascii="Tahoma" w:eastAsia="Calibri" w:hAnsi="Tahoma"/>
          <w:kern w:val="0"/>
          <w:lang w:eastAsia="hr-HR" w:bidi="ar-SA"/>
        </w:rPr>
      </w:pPr>
      <w:r w:rsidRPr="003A7045">
        <w:rPr>
          <w:rFonts w:ascii="Tahoma" w:eastAsia="Calibri" w:hAnsi="Tahoma"/>
          <w:noProof/>
          <w:kern w:val="0"/>
          <w:lang w:eastAsia="hr-HR" w:bidi="ar-SA"/>
        </w:rPr>
        <w:drawing>
          <wp:inline distT="0" distB="0" distL="0" distR="0" wp14:anchorId="79CB0115" wp14:editId="354B4CDA">
            <wp:extent cx="2133600" cy="1257300"/>
            <wp:effectExtent l="0" t="0" r="0" b="0"/>
            <wp:docPr id="182248566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045">
        <w:rPr>
          <w:rFonts w:ascii="Tahoma" w:eastAsia="Calibri" w:hAnsi="Tahoma"/>
          <w:kern w:val="0"/>
          <w:lang w:eastAsia="hr-HR" w:bidi="ar-SA"/>
        </w:rPr>
        <w:tab/>
      </w:r>
      <w:r w:rsidRPr="003A7045">
        <w:rPr>
          <w:rFonts w:ascii="Tahoma" w:eastAsia="Calibri" w:hAnsi="Tahoma"/>
          <w:kern w:val="0"/>
          <w:lang w:eastAsia="hr-HR" w:bidi="ar-SA"/>
        </w:rPr>
        <w:tab/>
      </w:r>
    </w:p>
    <w:p w14:paraId="6DCD77C7" w14:textId="146633E4" w:rsidR="006B4285" w:rsidRPr="003A7045" w:rsidRDefault="006B4285" w:rsidP="003A7045">
      <w:pPr>
        <w:widowControl/>
        <w:suppressAutoHyphens w:val="0"/>
        <w:spacing w:line="276" w:lineRule="auto"/>
        <w:jc w:val="both"/>
        <w:rPr>
          <w:rFonts w:ascii="Tahoma" w:eastAsia="Calibri" w:hAnsi="Tahoma"/>
          <w:b/>
          <w:bCs/>
          <w:kern w:val="0"/>
          <w:lang w:eastAsia="en-US" w:bidi="ar-SA"/>
        </w:rPr>
        <w:sectPr w:rsidR="006B4285" w:rsidRPr="003A7045" w:rsidSect="006B4285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 w:rsidRPr="003A7045">
        <w:rPr>
          <w:rFonts w:ascii="Tahoma" w:eastAsia="Calibri" w:hAnsi="Tahoma"/>
          <w:kern w:val="0"/>
          <w:lang w:eastAsia="hr-HR" w:bidi="ar-SA"/>
        </w:rPr>
        <w:tab/>
      </w:r>
      <w:r w:rsidRPr="003A7045">
        <w:rPr>
          <w:rFonts w:ascii="Tahoma" w:eastAsia="Calibri" w:hAnsi="Tahoma"/>
          <w:kern w:val="0"/>
          <w:lang w:eastAsia="hr-HR" w:bidi="ar-SA"/>
        </w:rPr>
        <w:tab/>
      </w:r>
      <w:r w:rsidRPr="003A7045">
        <w:rPr>
          <w:rFonts w:ascii="Tahoma" w:eastAsia="Calibri" w:hAnsi="Tahoma"/>
          <w:kern w:val="0"/>
          <w:lang w:eastAsia="hr-HR" w:bidi="ar-SA"/>
        </w:rPr>
        <w:tab/>
      </w:r>
    </w:p>
    <w:p w14:paraId="125E9183" w14:textId="77777777" w:rsidR="006B4285" w:rsidRPr="003A7045" w:rsidRDefault="006B4285" w:rsidP="003A7045">
      <w:pPr>
        <w:widowControl/>
        <w:suppressAutoHyphens w:val="0"/>
        <w:spacing w:line="276" w:lineRule="auto"/>
        <w:jc w:val="both"/>
        <w:rPr>
          <w:rFonts w:ascii="Tahoma" w:eastAsia="Calibri" w:hAnsi="Tahoma"/>
          <w:bCs/>
          <w:kern w:val="0"/>
          <w:lang w:eastAsia="en-US" w:bidi="ar-SA"/>
        </w:rPr>
      </w:pPr>
    </w:p>
    <w:p w14:paraId="5101055D" w14:textId="77777777" w:rsidR="006B4285" w:rsidRPr="003A7045" w:rsidRDefault="006B4285" w:rsidP="003A7045">
      <w:pPr>
        <w:widowControl/>
        <w:suppressAutoHyphens w:val="0"/>
        <w:spacing w:line="276" w:lineRule="auto"/>
        <w:rPr>
          <w:rFonts w:ascii="Tahoma" w:eastAsia="Calibri" w:hAnsi="Tahoma"/>
          <w:b/>
          <w:kern w:val="0"/>
          <w:lang w:eastAsia="en-US" w:bidi="ar-SA"/>
        </w:rPr>
      </w:pPr>
      <w:r w:rsidRPr="003A7045">
        <w:rPr>
          <w:rFonts w:ascii="Tahoma" w:eastAsia="Calibri" w:hAnsi="Tahoma"/>
          <w:b/>
          <w:kern w:val="0"/>
          <w:lang w:eastAsia="en-US" w:bidi="ar-SA"/>
        </w:rPr>
        <w:t>Općinsko vijeće</w:t>
      </w:r>
    </w:p>
    <w:p w14:paraId="2F379229" w14:textId="0CA9424E" w:rsidR="006B4285" w:rsidRPr="003A7045" w:rsidRDefault="006B4285" w:rsidP="003A7045">
      <w:pPr>
        <w:widowControl/>
        <w:suppressAutoHyphens w:val="0"/>
        <w:spacing w:line="276" w:lineRule="auto"/>
        <w:rPr>
          <w:rFonts w:ascii="Tahoma" w:hAnsi="Tahoma"/>
        </w:rPr>
      </w:pPr>
      <w:r w:rsidRPr="003A7045">
        <w:rPr>
          <w:rFonts w:ascii="Tahoma" w:eastAsia="Calibri" w:hAnsi="Tahoma"/>
          <w:kern w:val="0"/>
          <w:lang w:eastAsia="en-US" w:bidi="ar-SA"/>
        </w:rPr>
        <w:t xml:space="preserve">KLASA: </w:t>
      </w:r>
      <w:r w:rsidR="000220F4" w:rsidRPr="000220F4">
        <w:rPr>
          <w:rFonts w:ascii="Tahoma" w:eastAsia="Calibri" w:hAnsi="Tahoma"/>
          <w:kern w:val="0"/>
          <w:lang w:eastAsia="en-US" w:bidi="ar-SA"/>
        </w:rPr>
        <w:t>350-02/24-01/04</w:t>
      </w:r>
      <w:r w:rsidR="000220F4">
        <w:rPr>
          <w:rFonts w:ascii="Tahoma" w:eastAsia="Calibri" w:hAnsi="Tahoma"/>
          <w:kern w:val="0"/>
          <w:lang w:eastAsia="en-US" w:bidi="ar-SA"/>
        </w:rPr>
        <w:t xml:space="preserve"> </w:t>
      </w:r>
    </w:p>
    <w:p w14:paraId="01EEEC6A" w14:textId="6841399F" w:rsidR="006B4285" w:rsidRPr="003A7045" w:rsidRDefault="006B4285" w:rsidP="003A7045">
      <w:pPr>
        <w:widowControl/>
        <w:suppressAutoHyphens w:val="0"/>
        <w:spacing w:line="276" w:lineRule="auto"/>
        <w:rPr>
          <w:rFonts w:ascii="Tahoma" w:eastAsia="Calibri" w:hAnsi="Tahoma"/>
          <w:kern w:val="0"/>
          <w:lang w:eastAsia="en-US" w:bidi="ar-SA"/>
        </w:rPr>
      </w:pPr>
      <w:r w:rsidRPr="003A7045">
        <w:rPr>
          <w:rFonts w:ascii="Tahoma" w:eastAsia="Calibri" w:hAnsi="Tahoma"/>
          <w:kern w:val="0"/>
          <w:lang w:eastAsia="en-US" w:bidi="ar-SA"/>
        </w:rPr>
        <w:t xml:space="preserve">URBROJ: </w:t>
      </w:r>
      <w:r w:rsidR="000220F4" w:rsidRPr="000220F4">
        <w:rPr>
          <w:rFonts w:ascii="Tahoma" w:eastAsia="Calibri" w:hAnsi="Tahoma"/>
          <w:kern w:val="0"/>
          <w:lang w:eastAsia="en-US" w:bidi="ar-SA"/>
        </w:rPr>
        <w:t>2133-7-03/1-24-1</w:t>
      </w:r>
      <w:r w:rsidR="000220F4">
        <w:rPr>
          <w:rFonts w:ascii="Tahoma" w:eastAsia="Calibri" w:hAnsi="Tahoma"/>
          <w:kern w:val="0"/>
          <w:lang w:eastAsia="en-US" w:bidi="ar-SA"/>
        </w:rPr>
        <w:t xml:space="preserve"> </w:t>
      </w:r>
    </w:p>
    <w:p w14:paraId="45F056DB" w14:textId="6C5F0359" w:rsidR="006B4285" w:rsidRPr="003A7045" w:rsidRDefault="006B4285" w:rsidP="003A7045">
      <w:pPr>
        <w:widowControl/>
        <w:suppressAutoHyphens w:val="0"/>
        <w:spacing w:line="276" w:lineRule="auto"/>
        <w:rPr>
          <w:rFonts w:ascii="Tahoma" w:eastAsia="Calibri" w:hAnsi="Tahoma"/>
          <w:kern w:val="0"/>
          <w:lang w:eastAsia="en-US" w:bidi="ar-SA"/>
        </w:rPr>
      </w:pPr>
      <w:r w:rsidRPr="003A7045">
        <w:rPr>
          <w:rFonts w:ascii="Tahoma" w:eastAsia="Calibri" w:hAnsi="Tahoma"/>
          <w:kern w:val="0"/>
          <w:lang w:eastAsia="en-US" w:bidi="ar-SA"/>
        </w:rPr>
        <w:t>Cetingrad, 10. prosinac 2024. godine</w:t>
      </w:r>
    </w:p>
    <w:p w14:paraId="18FAA869" w14:textId="77777777" w:rsidR="00FD7FDA" w:rsidRPr="003A7045" w:rsidRDefault="00FD7FDA" w:rsidP="003A7045">
      <w:pPr>
        <w:spacing w:line="276" w:lineRule="auto"/>
        <w:jc w:val="both"/>
        <w:rPr>
          <w:rFonts w:ascii="Tahoma" w:hAnsi="Tahoma"/>
        </w:rPr>
      </w:pPr>
    </w:p>
    <w:p w14:paraId="08D27947" w14:textId="0EFD27E5" w:rsidR="006B4285" w:rsidRPr="003A7045" w:rsidRDefault="007A5CBC" w:rsidP="003A7045">
      <w:pPr>
        <w:spacing w:line="276" w:lineRule="auto"/>
        <w:jc w:val="both"/>
        <w:rPr>
          <w:rFonts w:ascii="Tahoma" w:hAnsi="Tahoma"/>
        </w:rPr>
      </w:pPr>
      <w:r w:rsidRPr="003A7045">
        <w:rPr>
          <w:rFonts w:ascii="Tahoma" w:hAnsi="Tahoma"/>
        </w:rPr>
        <w:tab/>
        <w:t>Na temelju članka 86. Zakona o prostornom uređenju („Narodne novine“ broj 153/13, 65/17, 114/18, 39/19, 98/19 i 67/23), u daljnjem tekstu: Zakon, te temeljem članka 30. Statuta Općine Cetingrad („Glasnik Karlovačke županije“ broj 11/21 i 36a/21) Općinsko vijeće Općine Cetingrad na 29. sjednici Općinskog vijeća održanoj 10. prosinca 2024. godine, donosi</w:t>
      </w:r>
    </w:p>
    <w:p w14:paraId="07EE37A4" w14:textId="77777777" w:rsidR="007A5CBC" w:rsidRPr="003A7045" w:rsidRDefault="007A5CBC" w:rsidP="003A7045">
      <w:pPr>
        <w:spacing w:line="276" w:lineRule="auto"/>
        <w:jc w:val="both"/>
        <w:rPr>
          <w:rFonts w:ascii="Tahoma" w:hAnsi="Tahoma"/>
        </w:rPr>
      </w:pPr>
    </w:p>
    <w:p w14:paraId="151FA059" w14:textId="77777777" w:rsidR="007A5CBC" w:rsidRPr="003A7045" w:rsidRDefault="007A5CBC" w:rsidP="003A7045">
      <w:pPr>
        <w:spacing w:line="276" w:lineRule="auto"/>
        <w:jc w:val="both"/>
        <w:rPr>
          <w:rFonts w:ascii="Tahoma" w:hAnsi="Tahoma"/>
        </w:rPr>
      </w:pPr>
    </w:p>
    <w:p w14:paraId="1FD3E41C" w14:textId="639E73E9" w:rsidR="007A5CBC" w:rsidRPr="003A7045" w:rsidRDefault="007A5CBC" w:rsidP="003A7045">
      <w:pPr>
        <w:spacing w:line="276" w:lineRule="auto"/>
        <w:jc w:val="center"/>
        <w:rPr>
          <w:rFonts w:ascii="Tahoma" w:hAnsi="Tahoma"/>
          <w:b/>
          <w:bCs/>
          <w:sz w:val="30"/>
          <w:szCs w:val="30"/>
        </w:rPr>
      </w:pPr>
      <w:r w:rsidRPr="003A7045">
        <w:rPr>
          <w:rFonts w:ascii="Tahoma" w:hAnsi="Tahoma"/>
          <w:b/>
          <w:bCs/>
          <w:sz w:val="30"/>
          <w:szCs w:val="30"/>
        </w:rPr>
        <w:t xml:space="preserve">O D L U K U </w:t>
      </w:r>
    </w:p>
    <w:p w14:paraId="431960C4" w14:textId="6594FDA7" w:rsidR="007A5CBC" w:rsidRPr="003A7045" w:rsidRDefault="007A5CBC" w:rsidP="003A7045">
      <w:pPr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o izradi izmjene i dopune</w:t>
      </w:r>
    </w:p>
    <w:p w14:paraId="248DE4D1" w14:textId="3FA22A5A" w:rsidR="007A5CBC" w:rsidRPr="003A7045" w:rsidRDefault="007A5CBC" w:rsidP="003A7045">
      <w:pPr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Prostornog plana uređenja Općine Cetingrad</w:t>
      </w:r>
    </w:p>
    <w:p w14:paraId="2346B2B5" w14:textId="77777777" w:rsidR="002E1736" w:rsidRPr="003A7045" w:rsidRDefault="002E1736" w:rsidP="003A7045">
      <w:pPr>
        <w:spacing w:line="276" w:lineRule="auto"/>
        <w:jc w:val="center"/>
        <w:rPr>
          <w:rFonts w:ascii="Tahoma" w:hAnsi="Tahoma"/>
          <w:b/>
          <w:bCs/>
        </w:rPr>
      </w:pPr>
    </w:p>
    <w:p w14:paraId="14214E3B" w14:textId="77777777" w:rsidR="002E1736" w:rsidRPr="003A7045" w:rsidRDefault="002E1736" w:rsidP="003A7045">
      <w:pPr>
        <w:spacing w:line="276" w:lineRule="auto"/>
        <w:jc w:val="center"/>
        <w:rPr>
          <w:rFonts w:ascii="Tahoma" w:hAnsi="Tahoma"/>
          <w:b/>
          <w:bCs/>
        </w:rPr>
      </w:pPr>
    </w:p>
    <w:p w14:paraId="39E22BD6" w14:textId="415620B0" w:rsidR="002E1736" w:rsidRPr="003A7045" w:rsidRDefault="002E1736" w:rsidP="003A7045">
      <w:pPr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Opće odredbe</w:t>
      </w:r>
    </w:p>
    <w:p w14:paraId="0C843FF4" w14:textId="77777777" w:rsidR="002E1736" w:rsidRPr="003A7045" w:rsidRDefault="002E1736" w:rsidP="003A7045">
      <w:pPr>
        <w:spacing w:line="276" w:lineRule="auto"/>
        <w:jc w:val="center"/>
        <w:rPr>
          <w:rFonts w:ascii="Tahoma" w:hAnsi="Tahoma"/>
          <w:b/>
          <w:bCs/>
        </w:rPr>
      </w:pPr>
    </w:p>
    <w:p w14:paraId="4231098A" w14:textId="5D93C236" w:rsidR="002E1736" w:rsidRPr="003A7045" w:rsidRDefault="002E1736" w:rsidP="003A7045">
      <w:pPr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Članak 1.</w:t>
      </w:r>
    </w:p>
    <w:p w14:paraId="3C21C51C" w14:textId="77777777" w:rsidR="007A5CBC" w:rsidRPr="003A7045" w:rsidRDefault="007A5CBC" w:rsidP="003A7045">
      <w:pPr>
        <w:spacing w:line="276" w:lineRule="auto"/>
        <w:jc w:val="both"/>
        <w:rPr>
          <w:rFonts w:ascii="Tahoma" w:hAnsi="Tahoma"/>
        </w:rPr>
      </w:pPr>
    </w:p>
    <w:p w14:paraId="4FB7E9DE" w14:textId="19BA27EF" w:rsidR="002E1736" w:rsidRPr="003A7045" w:rsidRDefault="002E1736" w:rsidP="003A7045">
      <w:pPr>
        <w:spacing w:line="276" w:lineRule="auto"/>
        <w:ind w:firstLine="708"/>
        <w:jc w:val="both"/>
        <w:rPr>
          <w:rFonts w:ascii="Tahoma" w:hAnsi="Tahoma"/>
        </w:rPr>
      </w:pPr>
      <w:r w:rsidRPr="003A7045">
        <w:rPr>
          <w:rFonts w:ascii="Tahoma" w:hAnsi="Tahoma"/>
        </w:rPr>
        <w:t xml:space="preserve">Donosi se odluka o izradi izmjene i dopune Prostornog plana uređenja Općine Cetingrad, u daljnjem tekstu: Odluka. </w:t>
      </w:r>
    </w:p>
    <w:p w14:paraId="6AAB69FD" w14:textId="1BB58FF8" w:rsidR="002E1736" w:rsidRPr="003A7045" w:rsidRDefault="002E1736" w:rsidP="003A7045">
      <w:pPr>
        <w:spacing w:line="276" w:lineRule="auto"/>
        <w:ind w:firstLine="708"/>
        <w:jc w:val="both"/>
        <w:rPr>
          <w:rFonts w:ascii="Tahoma" w:hAnsi="Tahoma"/>
        </w:rPr>
      </w:pPr>
      <w:r w:rsidRPr="003A7045">
        <w:rPr>
          <w:rFonts w:ascii="Tahoma" w:hAnsi="Tahoma"/>
        </w:rPr>
        <w:t xml:space="preserve">Donošenjem ove Odluke započinje postupak izrade i donošenja izmjene i dopune Prostornog plana uređenja Općine Cetingrad (Glasnik Karlovačke županije broj 36/07, 51/20 i 59/20 - pročišćeni tekst), u daljnjem tekstu: izmjena i dopuna Plana. </w:t>
      </w:r>
    </w:p>
    <w:p w14:paraId="1F985FA0" w14:textId="122A2FAA" w:rsidR="007A5CBC" w:rsidRPr="003A7045" w:rsidRDefault="002E1736" w:rsidP="003A7045">
      <w:pPr>
        <w:spacing w:line="276" w:lineRule="auto"/>
        <w:ind w:firstLine="708"/>
        <w:jc w:val="both"/>
        <w:rPr>
          <w:rFonts w:ascii="Tahoma" w:hAnsi="Tahoma"/>
        </w:rPr>
      </w:pPr>
      <w:r w:rsidRPr="003A7045">
        <w:rPr>
          <w:rFonts w:ascii="Tahoma" w:hAnsi="Tahoma"/>
        </w:rPr>
        <w:t>Nositelj izrade izmjene i dopune Plana je Općina Cetingrad, Jedinstveni upravni odjel, u daljnjem tekstu: Nositelj izrade.</w:t>
      </w:r>
    </w:p>
    <w:p w14:paraId="73B3D4E4" w14:textId="3A03F2E7" w:rsidR="002E1736" w:rsidRPr="003A7045" w:rsidRDefault="002E1736" w:rsidP="003A7045">
      <w:pPr>
        <w:spacing w:line="276" w:lineRule="auto"/>
        <w:jc w:val="both"/>
        <w:rPr>
          <w:rFonts w:ascii="Tahoma" w:hAnsi="Tahoma"/>
        </w:rPr>
      </w:pPr>
      <w:r w:rsidRPr="003A7045">
        <w:rPr>
          <w:rFonts w:ascii="Tahoma" w:hAnsi="Tahoma"/>
        </w:rPr>
        <w:tab/>
        <w:t xml:space="preserve">Odgovorna osoba Nositelja izrade je čelnik tijela iz stavka 3. ovoga članka. </w:t>
      </w:r>
    </w:p>
    <w:p w14:paraId="53C1EC5B" w14:textId="77777777" w:rsidR="002E1736" w:rsidRPr="003A7045" w:rsidRDefault="002E1736" w:rsidP="003A7045">
      <w:pPr>
        <w:spacing w:line="276" w:lineRule="auto"/>
        <w:jc w:val="both"/>
        <w:rPr>
          <w:rFonts w:ascii="Tahoma" w:hAnsi="Tahoma"/>
        </w:rPr>
      </w:pPr>
    </w:p>
    <w:p w14:paraId="73A19CB1" w14:textId="37B63758" w:rsidR="002E1736" w:rsidRPr="003A7045" w:rsidRDefault="002E1736" w:rsidP="003A7045">
      <w:pPr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Pravna osnova za izradu izmjene i dopune plana</w:t>
      </w:r>
    </w:p>
    <w:p w14:paraId="1A0514AF" w14:textId="77777777" w:rsidR="002E1736" w:rsidRPr="003A7045" w:rsidRDefault="002E1736" w:rsidP="003A7045">
      <w:pPr>
        <w:spacing w:line="276" w:lineRule="auto"/>
        <w:jc w:val="center"/>
        <w:rPr>
          <w:rFonts w:ascii="Tahoma" w:hAnsi="Tahoma"/>
          <w:b/>
          <w:bCs/>
        </w:rPr>
      </w:pPr>
    </w:p>
    <w:p w14:paraId="4FF74415" w14:textId="1C0E289E" w:rsidR="002E1736" w:rsidRPr="003A7045" w:rsidRDefault="002E1736" w:rsidP="003A7045">
      <w:pPr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Članak 2.</w:t>
      </w:r>
    </w:p>
    <w:p w14:paraId="5BFBB08B" w14:textId="77777777" w:rsidR="002E1736" w:rsidRPr="003A7045" w:rsidRDefault="002E1736" w:rsidP="003A7045">
      <w:pPr>
        <w:spacing w:line="276" w:lineRule="auto"/>
        <w:jc w:val="both"/>
        <w:rPr>
          <w:rFonts w:ascii="Tahoma" w:hAnsi="Tahoma"/>
        </w:rPr>
      </w:pPr>
    </w:p>
    <w:p w14:paraId="63CEB8F0" w14:textId="15F0C6A4" w:rsidR="002E1736" w:rsidRPr="003A7045" w:rsidRDefault="002E1736" w:rsidP="003A7045">
      <w:pPr>
        <w:spacing w:line="276" w:lineRule="auto"/>
        <w:ind w:firstLine="708"/>
        <w:jc w:val="both"/>
        <w:rPr>
          <w:rFonts w:ascii="Tahoma" w:hAnsi="Tahoma"/>
        </w:rPr>
      </w:pPr>
      <w:r w:rsidRPr="003A7045">
        <w:rPr>
          <w:rFonts w:ascii="Tahoma" w:hAnsi="Tahoma"/>
        </w:rPr>
        <w:t xml:space="preserve">Postupak izrade i donošenja izmjene i dopune Plana temelji se na odredbama članka 86. do članka 112. Zakona, a u skladu s odredbama Pravilnika o prostornim planovima </w:t>
      </w:r>
      <w:r w:rsidRPr="003A7045">
        <w:rPr>
          <w:rFonts w:ascii="Tahoma" w:hAnsi="Tahoma"/>
        </w:rPr>
        <w:lastRenderedPageBreak/>
        <w:t>(Narodne novine broj 152/23), u daljnjem tekstu: Pravilnik, i ostalim važećim propisima iz područja prostornog uređenja.</w:t>
      </w:r>
    </w:p>
    <w:p w14:paraId="0EC20784" w14:textId="77777777" w:rsidR="002E1736" w:rsidRPr="003A7045" w:rsidRDefault="002E1736" w:rsidP="003A7045">
      <w:pPr>
        <w:spacing w:line="276" w:lineRule="auto"/>
        <w:jc w:val="both"/>
        <w:rPr>
          <w:rFonts w:ascii="Tahoma" w:hAnsi="Tahoma"/>
        </w:rPr>
      </w:pPr>
    </w:p>
    <w:p w14:paraId="7A71748B" w14:textId="371F213D" w:rsidR="002E1736" w:rsidRPr="003A7045" w:rsidRDefault="002E1736" w:rsidP="003A7045">
      <w:pPr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Razlozi donošenja izmjene i dopune Plana, ciljevi i programska polazišta</w:t>
      </w:r>
    </w:p>
    <w:p w14:paraId="18C83273" w14:textId="77777777" w:rsidR="002E1736" w:rsidRPr="003A7045" w:rsidRDefault="002E1736" w:rsidP="003A7045">
      <w:pPr>
        <w:spacing w:line="276" w:lineRule="auto"/>
        <w:jc w:val="center"/>
        <w:rPr>
          <w:rFonts w:ascii="Tahoma" w:hAnsi="Tahoma"/>
          <w:b/>
          <w:bCs/>
        </w:rPr>
      </w:pPr>
    </w:p>
    <w:p w14:paraId="6D910150" w14:textId="778698E7" w:rsidR="002E1736" w:rsidRPr="003A7045" w:rsidRDefault="002E1736" w:rsidP="003A7045">
      <w:pPr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Članak 3.</w:t>
      </w:r>
    </w:p>
    <w:p w14:paraId="12A5D78A" w14:textId="77777777" w:rsidR="002E1736" w:rsidRPr="003A7045" w:rsidRDefault="002E1736" w:rsidP="003A7045">
      <w:pPr>
        <w:spacing w:line="276" w:lineRule="auto"/>
        <w:jc w:val="both"/>
        <w:rPr>
          <w:rFonts w:ascii="Tahoma" w:hAnsi="Tahoma"/>
        </w:rPr>
      </w:pPr>
    </w:p>
    <w:p w14:paraId="75B0204C" w14:textId="7DA81A80" w:rsidR="00E76FA8" w:rsidRPr="003A7045" w:rsidRDefault="00E76FA8" w:rsidP="003A7045">
      <w:pPr>
        <w:spacing w:line="276" w:lineRule="auto"/>
        <w:ind w:firstLine="708"/>
        <w:jc w:val="both"/>
        <w:rPr>
          <w:rFonts w:ascii="Tahoma" w:hAnsi="Tahoma"/>
        </w:rPr>
      </w:pPr>
      <w:r w:rsidRPr="003A7045">
        <w:rPr>
          <w:rFonts w:ascii="Tahoma" w:hAnsi="Tahoma"/>
        </w:rPr>
        <w:t xml:space="preserve">Ovom Odlukom određuju se razlozi, ciljevi i programska polazišta u okviru kojih se određuju prostorno planska rješenja u postupku </w:t>
      </w:r>
      <w:r w:rsidRPr="003A7045">
        <w:rPr>
          <w:rFonts w:ascii="Tahoma" w:hAnsi="Tahoma"/>
          <w:noProof/>
        </w:rPr>
        <w:t>izrade izmjene i dopune</w:t>
      </w:r>
      <w:r w:rsidRPr="003A7045">
        <w:rPr>
          <w:rFonts w:ascii="Tahoma" w:hAnsi="Tahoma"/>
        </w:rPr>
        <w:t xml:space="preserve"> Plana.</w:t>
      </w:r>
    </w:p>
    <w:p w14:paraId="00D402FE" w14:textId="77777777" w:rsidR="00E76FA8" w:rsidRPr="003A7045" w:rsidRDefault="00E76FA8" w:rsidP="003A7045">
      <w:pPr>
        <w:spacing w:line="276" w:lineRule="auto"/>
        <w:jc w:val="both"/>
        <w:rPr>
          <w:rFonts w:ascii="Tahoma" w:hAnsi="Tahoma"/>
        </w:rPr>
      </w:pPr>
      <w:r w:rsidRPr="003A7045">
        <w:rPr>
          <w:rFonts w:ascii="Tahoma" w:hAnsi="Tahoma"/>
        </w:rPr>
        <w:t>Razlozi za donošenje</w:t>
      </w:r>
      <w:r w:rsidRPr="003A7045">
        <w:rPr>
          <w:rFonts w:ascii="Tahoma" w:hAnsi="Tahoma"/>
          <w:noProof/>
        </w:rPr>
        <w:t xml:space="preserve"> izmjene i dopune</w:t>
      </w:r>
      <w:r w:rsidRPr="003A7045">
        <w:rPr>
          <w:rFonts w:ascii="Tahoma" w:hAnsi="Tahoma"/>
        </w:rPr>
        <w:t xml:space="preserve"> Plana:</w:t>
      </w:r>
    </w:p>
    <w:p w14:paraId="608375A8" w14:textId="77777777" w:rsidR="00E76FA8" w:rsidRPr="003A7045" w:rsidRDefault="00E76FA8" w:rsidP="003A7045">
      <w:pPr>
        <w:pStyle w:val="Odlomakpopisa"/>
        <w:keepNext/>
        <w:keepLines/>
        <w:numPr>
          <w:ilvl w:val="0"/>
          <w:numId w:val="1"/>
        </w:numPr>
        <w:spacing w:after="0" w:line="276" w:lineRule="auto"/>
        <w:ind w:left="567" w:hanging="289"/>
        <w:contextualSpacing w:val="0"/>
        <w:jc w:val="both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sz w:val="24"/>
          <w:szCs w:val="24"/>
        </w:rPr>
        <w:t>Usklađenost sa zakonskim i podzakonskim okvirom</w:t>
      </w:r>
    </w:p>
    <w:p w14:paraId="2E458E64" w14:textId="05C9D2A5" w:rsidR="00E76FA8" w:rsidRPr="003A7045" w:rsidRDefault="00E76FA8" w:rsidP="003A7045">
      <w:pPr>
        <w:pStyle w:val="Odlomakpopisa"/>
        <w:keepNext/>
        <w:keepLines/>
        <w:numPr>
          <w:ilvl w:val="1"/>
          <w:numId w:val="2"/>
        </w:numPr>
        <w:spacing w:after="0" w:line="276" w:lineRule="auto"/>
        <w:ind w:left="851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sz w:val="24"/>
          <w:szCs w:val="24"/>
        </w:rPr>
        <w:t xml:space="preserve">Zakonska obveza </w:t>
      </w:r>
      <w:r w:rsidRPr="003A7045">
        <w:rPr>
          <w:rFonts w:ascii="Tahoma" w:hAnsi="Tahoma" w:cs="Tahoma"/>
          <w:noProof/>
          <w:sz w:val="24"/>
          <w:szCs w:val="24"/>
        </w:rPr>
        <w:t>izrade izmjene i dopune</w:t>
      </w:r>
      <w:r w:rsidRPr="003A7045">
        <w:rPr>
          <w:rFonts w:ascii="Tahoma" w:hAnsi="Tahoma" w:cs="Tahoma"/>
          <w:sz w:val="24"/>
          <w:szCs w:val="24"/>
        </w:rPr>
        <w:t xml:space="preserve"> Plana i usklađenje sa Zakonom:</w:t>
      </w:r>
    </w:p>
    <w:p w14:paraId="3D7467E6" w14:textId="2AA2C641" w:rsidR="00E76FA8" w:rsidRPr="003A7045" w:rsidRDefault="00E76FA8" w:rsidP="003A7045">
      <w:pPr>
        <w:spacing w:line="276" w:lineRule="auto"/>
        <w:ind w:left="851"/>
        <w:jc w:val="both"/>
        <w:rPr>
          <w:rFonts w:ascii="Tahoma" w:hAnsi="Tahoma"/>
        </w:rPr>
      </w:pPr>
      <w:r w:rsidRPr="003A7045">
        <w:rPr>
          <w:rFonts w:ascii="Tahoma" w:hAnsi="Tahoma"/>
          <w:noProof/>
        </w:rPr>
        <w:t>-</w:t>
      </w:r>
      <w:r w:rsidRPr="003A7045">
        <w:rPr>
          <w:rFonts w:ascii="Tahoma" w:hAnsi="Tahoma"/>
          <w:noProof/>
        </w:rPr>
        <w:tab/>
        <w:t>usklađenje s Pravilnikom koji je stupio na snagu 01. siječnja 2024. godine, te posljednjim izmjenama i dopunama Zakona, a kojim je propisana obveza vođenja svih budućih izmjena i dopuna prostornih planova, kao i donošenje novih, u svim fazama izrade, kroz elektronički sustav ePlanovi čime se stvaraju prostorni planovi „nove generacije“. Na taj način će se olakšati, osuvremeniti, unificirati i digitalizirati procedura izrade prostornih planova, ali i potaknuti smanjenje administrativnog i financijskog opterećenja građanima, poslovnim subjektima i investitorima,</w:t>
      </w:r>
    </w:p>
    <w:p w14:paraId="35C2A6AA" w14:textId="419C7BF0" w:rsidR="00E76FA8" w:rsidRPr="003A7045" w:rsidRDefault="00E76FA8" w:rsidP="003A7045">
      <w:pPr>
        <w:spacing w:line="276" w:lineRule="auto"/>
        <w:ind w:left="851"/>
        <w:jc w:val="both"/>
        <w:rPr>
          <w:rFonts w:ascii="Tahoma" w:hAnsi="Tahoma"/>
        </w:rPr>
      </w:pPr>
      <w:r w:rsidRPr="003A7045">
        <w:rPr>
          <w:rFonts w:ascii="Tahoma" w:hAnsi="Tahoma"/>
          <w:noProof/>
        </w:rPr>
        <w:t>-</w:t>
      </w:r>
      <w:r w:rsidRPr="003A7045">
        <w:rPr>
          <w:rFonts w:ascii="Tahoma" w:hAnsi="Tahoma"/>
          <w:noProof/>
        </w:rPr>
        <w:tab/>
        <w:t>prilikom izrade II. izmjena i dopuna Plana, potrebno je provjeriti da li postoji potreba za usklađenjem s važećim Prostornim planom Karlovačke županije, te ovisno o tome provesti usklađenje s istim.</w:t>
      </w:r>
    </w:p>
    <w:p w14:paraId="0CEA1194" w14:textId="77777777" w:rsidR="00E76FA8" w:rsidRPr="003A7045" w:rsidRDefault="00E76FA8" w:rsidP="003A7045">
      <w:pPr>
        <w:pStyle w:val="Odlomakpopisa"/>
        <w:keepNext/>
        <w:keepLines/>
        <w:numPr>
          <w:ilvl w:val="1"/>
          <w:numId w:val="2"/>
        </w:numPr>
        <w:spacing w:after="0" w:line="276" w:lineRule="auto"/>
        <w:ind w:left="851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sz w:val="24"/>
          <w:szCs w:val="24"/>
        </w:rPr>
        <w:t>Usklađenje s planom više razine</w:t>
      </w:r>
    </w:p>
    <w:p w14:paraId="0AB10029" w14:textId="77777777" w:rsidR="00E76FA8" w:rsidRPr="003A7045" w:rsidRDefault="00E76FA8" w:rsidP="003A7045">
      <w:pPr>
        <w:spacing w:line="276" w:lineRule="auto"/>
        <w:ind w:left="851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>Sukladno odredbama članka 61. stavka 2. Zakona prilikom izrade II. izmjena i dopuna Plana, potrebno je provjeriti da li postoji potreba za usklađenjem s važećim Prostornim planom Karlovačke županije, te ovisno o tome provesti usklađenje s istim.</w:t>
      </w:r>
    </w:p>
    <w:p w14:paraId="435FCA82" w14:textId="77777777" w:rsidR="00E76FA8" w:rsidRPr="003A7045" w:rsidRDefault="00E76FA8" w:rsidP="003A7045">
      <w:pPr>
        <w:pStyle w:val="Odlomakpopisa"/>
        <w:keepNext/>
        <w:keepLines/>
        <w:numPr>
          <w:ilvl w:val="1"/>
          <w:numId w:val="2"/>
        </w:numPr>
        <w:spacing w:after="0" w:line="276" w:lineRule="auto"/>
        <w:ind w:left="851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sz w:val="24"/>
          <w:szCs w:val="24"/>
        </w:rPr>
        <w:t>Usklađenje s planom šireg područja iste razine</w:t>
      </w:r>
    </w:p>
    <w:p w14:paraId="4CE8BE1C" w14:textId="5955D989" w:rsidR="00E76FA8" w:rsidRPr="003A7045" w:rsidRDefault="00E76FA8" w:rsidP="003A7045">
      <w:pPr>
        <w:spacing w:line="276" w:lineRule="auto"/>
        <w:ind w:left="851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>Nije primjenjivo.</w:t>
      </w:r>
    </w:p>
    <w:p w14:paraId="7E01635D" w14:textId="77777777" w:rsidR="003A7045" w:rsidRPr="003A7045" w:rsidRDefault="003A7045" w:rsidP="003A7045">
      <w:pPr>
        <w:pStyle w:val="Odlomakpopisa"/>
        <w:keepNext/>
        <w:keepLines/>
        <w:numPr>
          <w:ilvl w:val="0"/>
          <w:numId w:val="1"/>
        </w:numPr>
        <w:spacing w:after="0" w:line="276" w:lineRule="auto"/>
        <w:ind w:left="567" w:hanging="289"/>
        <w:contextualSpacing w:val="0"/>
        <w:jc w:val="both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sz w:val="24"/>
          <w:szCs w:val="24"/>
        </w:rPr>
        <w:t>Određivanje novih prostorno planskih rješenja</w:t>
      </w:r>
    </w:p>
    <w:p w14:paraId="164DEB56" w14:textId="75ABE4A0" w:rsidR="003A7045" w:rsidRPr="003A7045" w:rsidRDefault="003A7045" w:rsidP="003A7045">
      <w:pPr>
        <w:spacing w:line="276" w:lineRule="auto"/>
        <w:ind w:left="851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>-</w:t>
      </w:r>
      <w:r w:rsidRPr="003A7045">
        <w:rPr>
          <w:rFonts w:ascii="Tahoma" w:hAnsi="Tahoma"/>
          <w:noProof/>
        </w:rPr>
        <w:tab/>
        <w:t>Općina Cetingrad je od zadnje izmjene i dopune Plana iz 2020. godine zaprimila zahtjeve fizičkih i pravnih osoba za izmjenom i dopunom Plana na cijelom teritoriju Općine te isti predstavljaju osnovni razlog pokretanja postupka II. izmjena i dopuna Plana</w:t>
      </w:r>
      <w:r>
        <w:rPr>
          <w:rFonts w:ascii="Tahoma" w:hAnsi="Tahoma"/>
          <w:noProof/>
        </w:rPr>
        <w:t>,</w:t>
      </w:r>
    </w:p>
    <w:p w14:paraId="464A0228" w14:textId="4446EFFD" w:rsidR="003A7045" w:rsidRPr="003A7045" w:rsidRDefault="003A7045" w:rsidP="003A7045">
      <w:pPr>
        <w:spacing w:line="276" w:lineRule="auto"/>
        <w:ind w:left="851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>-</w:t>
      </w:r>
      <w:r w:rsidRPr="003A7045">
        <w:rPr>
          <w:rFonts w:ascii="Tahoma" w:hAnsi="Tahoma"/>
          <w:noProof/>
        </w:rPr>
        <w:tab/>
        <w:t>na temelju analize postojeće izgrađenosti i potrebe za daljnjim razvojem izvršiti će se redefiniranje građevinskih područja naselja i izdvojenih građevinskih područja izvan naselja</w:t>
      </w:r>
      <w:r>
        <w:rPr>
          <w:rFonts w:ascii="Tahoma" w:hAnsi="Tahoma"/>
          <w:noProof/>
        </w:rPr>
        <w:t>,</w:t>
      </w:r>
    </w:p>
    <w:p w14:paraId="2041900D" w14:textId="7071A462" w:rsidR="003A7045" w:rsidRPr="003A7045" w:rsidRDefault="003A7045" w:rsidP="003A7045">
      <w:pPr>
        <w:spacing w:line="276" w:lineRule="auto"/>
        <w:ind w:left="851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>-</w:t>
      </w:r>
      <w:r w:rsidRPr="003A7045">
        <w:rPr>
          <w:rFonts w:ascii="Tahoma" w:hAnsi="Tahoma"/>
          <w:noProof/>
        </w:rPr>
        <w:tab/>
        <w:t>u skladu sa zahtjevima, podacima, planskim smjernicama, mišljenjima, prijedlozima, primjedbama odnosno propisanim dokumentima koje dostave nadležna javnopravna tijela i pravne osobe s javnim ovlastima, izvršiti će se provjera te po potrebi korekcija cjelokupne infrastrukturne mreže</w:t>
      </w:r>
      <w:r>
        <w:rPr>
          <w:rFonts w:ascii="Tahoma" w:hAnsi="Tahoma"/>
          <w:noProof/>
        </w:rPr>
        <w:t>,</w:t>
      </w:r>
    </w:p>
    <w:p w14:paraId="0E3FFC32" w14:textId="52BC3DE2" w:rsidR="003A7045" w:rsidRPr="003A7045" w:rsidRDefault="003A7045" w:rsidP="003A7045">
      <w:pPr>
        <w:spacing w:line="276" w:lineRule="auto"/>
        <w:ind w:left="851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>-</w:t>
      </w:r>
      <w:r w:rsidRPr="003A7045">
        <w:rPr>
          <w:rFonts w:ascii="Tahoma" w:hAnsi="Tahoma"/>
          <w:noProof/>
        </w:rPr>
        <w:tab/>
        <w:t xml:space="preserve">preispitivanje uvjeta i načina gradnje za sve vrste građevina unutar građevinskih područja naselja i izdvojenih građevinskih područja izvan naselja kao i </w:t>
      </w:r>
      <w:r w:rsidRPr="003A7045">
        <w:rPr>
          <w:rFonts w:ascii="Tahoma" w:hAnsi="Tahoma"/>
          <w:noProof/>
        </w:rPr>
        <w:lastRenderedPageBreak/>
        <w:t>na površinama izvan građevinskog područja</w:t>
      </w:r>
      <w:r>
        <w:rPr>
          <w:rFonts w:ascii="Tahoma" w:hAnsi="Tahoma"/>
          <w:noProof/>
        </w:rPr>
        <w:t>,</w:t>
      </w:r>
    </w:p>
    <w:p w14:paraId="47BAC9DA" w14:textId="5EAC3241" w:rsidR="003A7045" w:rsidRPr="003A7045" w:rsidRDefault="003A7045" w:rsidP="003A7045">
      <w:pPr>
        <w:spacing w:line="276" w:lineRule="auto"/>
        <w:ind w:left="851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>-</w:t>
      </w:r>
      <w:r w:rsidRPr="003A7045">
        <w:rPr>
          <w:rFonts w:ascii="Tahoma" w:hAnsi="Tahoma"/>
          <w:noProof/>
        </w:rPr>
        <w:tab/>
        <w:t>izvršiti će se analiza i po potrebi redefiniranje i usklađenje prostorno planskih parametara i postavki propisanih u odredbama za provođenje u skladu sa stvarnim stanjem i planiranim potrebama (osobito onih zbog kojih dolazi do problema u realizaciji pojedinih zahvata)</w:t>
      </w:r>
      <w:r>
        <w:rPr>
          <w:rFonts w:ascii="Tahoma" w:hAnsi="Tahoma"/>
          <w:noProof/>
        </w:rPr>
        <w:t>,</w:t>
      </w:r>
    </w:p>
    <w:p w14:paraId="63DE992B" w14:textId="0F10BE9C" w:rsidR="003A7045" w:rsidRPr="003A7045" w:rsidRDefault="003A7045" w:rsidP="003A7045">
      <w:pPr>
        <w:spacing w:line="276" w:lineRule="auto"/>
        <w:ind w:left="851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>-</w:t>
      </w:r>
      <w:r w:rsidRPr="003A7045">
        <w:rPr>
          <w:rFonts w:ascii="Tahoma" w:hAnsi="Tahoma"/>
          <w:noProof/>
        </w:rPr>
        <w:tab/>
        <w:t>po potrebi ispravak drugih grešaka i utvrđenih neusklađenosti</w:t>
      </w:r>
      <w:r>
        <w:rPr>
          <w:rFonts w:ascii="Tahoma" w:hAnsi="Tahoma"/>
          <w:noProof/>
        </w:rPr>
        <w:t>.</w:t>
      </w:r>
    </w:p>
    <w:p w14:paraId="76679551" w14:textId="77777777" w:rsidR="00E76FA8" w:rsidRPr="003A7045" w:rsidRDefault="00E76FA8" w:rsidP="003A7045">
      <w:pPr>
        <w:keepNext/>
        <w:keepLines/>
        <w:spacing w:line="276" w:lineRule="auto"/>
        <w:jc w:val="both"/>
        <w:rPr>
          <w:rFonts w:ascii="Tahoma" w:hAnsi="Tahoma"/>
        </w:rPr>
      </w:pPr>
      <w:r w:rsidRPr="003A7045">
        <w:rPr>
          <w:rFonts w:ascii="Tahoma" w:hAnsi="Tahoma"/>
        </w:rPr>
        <w:t xml:space="preserve">Osnovni ciljevi i programska polazišta za </w:t>
      </w:r>
      <w:r w:rsidRPr="003A7045">
        <w:rPr>
          <w:rFonts w:ascii="Tahoma" w:hAnsi="Tahoma"/>
          <w:noProof/>
        </w:rPr>
        <w:t>izradu izmjene i dopune</w:t>
      </w:r>
      <w:r w:rsidRPr="003A7045">
        <w:rPr>
          <w:rFonts w:ascii="Tahoma" w:hAnsi="Tahoma"/>
        </w:rPr>
        <w:t xml:space="preserve"> Plana:</w:t>
      </w:r>
    </w:p>
    <w:p w14:paraId="58B01A86" w14:textId="68D07BEB" w:rsidR="00E76FA8" w:rsidRPr="003A7045" w:rsidRDefault="00E76FA8" w:rsidP="003A7045">
      <w:pPr>
        <w:pStyle w:val="Odlomakpopisa"/>
        <w:numPr>
          <w:ilvl w:val="0"/>
          <w:numId w:val="3"/>
        </w:numPr>
        <w:tabs>
          <w:tab w:val="left" w:pos="7186"/>
        </w:tabs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Općina Cetingrad podržava iskazani interes građana i poduzetnika koji bi realizacijom svojih namjera doprinijeli očuvanju demografske osnove Općine i razvoju gospodarskih potencijala,</w:t>
      </w:r>
    </w:p>
    <w:p w14:paraId="469D4AF7" w14:textId="212EE0A8" w:rsidR="00E76FA8" w:rsidRPr="003A7045" w:rsidRDefault="00E76FA8" w:rsidP="003A7045">
      <w:pPr>
        <w:pStyle w:val="Odlomakpopisa"/>
        <w:numPr>
          <w:ilvl w:val="0"/>
          <w:numId w:val="3"/>
        </w:numPr>
        <w:tabs>
          <w:tab w:val="left" w:pos="7186"/>
        </w:tabs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cilj je poboljšati parametre i smjernice za kvalitetni i održivi prostorni i gospodarski razvoj uz istodobnu zaštitu biološke raznolikosti,</w:t>
      </w:r>
    </w:p>
    <w:p w14:paraId="1B51B349" w14:textId="1E6D514B" w:rsidR="00E76FA8" w:rsidRPr="003A7045" w:rsidRDefault="00E76FA8" w:rsidP="003A7045">
      <w:pPr>
        <w:pStyle w:val="Odlomakpopisa"/>
        <w:numPr>
          <w:ilvl w:val="0"/>
          <w:numId w:val="3"/>
        </w:numPr>
        <w:tabs>
          <w:tab w:val="left" w:pos="7186"/>
        </w:tabs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programska polazišta ostaju ista kakva su i u važećem Planu, ali uključuju izmjene i dopune prostorno planskih rješenja i urbanističkih parametara u skladu s odredbama Zakona, drugim zakonskim i podzakonskim aktima koji imaju utjecaj na sustav prostornog uređenja, studijama, tehničkom dokumentacijom te pojedinačnim zahtjevima korisnika prostora.</w:t>
      </w:r>
    </w:p>
    <w:p w14:paraId="53A9371D" w14:textId="77777777" w:rsidR="00EB527F" w:rsidRPr="003A7045" w:rsidRDefault="00EB527F" w:rsidP="003A7045">
      <w:pPr>
        <w:tabs>
          <w:tab w:val="left" w:pos="7186"/>
        </w:tabs>
        <w:spacing w:line="276" w:lineRule="auto"/>
        <w:jc w:val="both"/>
        <w:rPr>
          <w:rFonts w:ascii="Tahoma" w:hAnsi="Tahoma"/>
          <w:noProof/>
        </w:rPr>
      </w:pPr>
    </w:p>
    <w:p w14:paraId="2A5E34D5" w14:textId="0592DA27" w:rsidR="005C6A22" w:rsidRPr="003A7045" w:rsidRDefault="005C6A22" w:rsidP="003A7045">
      <w:pPr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Obuhvat izmjene i dopune Plana</w:t>
      </w:r>
    </w:p>
    <w:p w14:paraId="7B1D99DB" w14:textId="77777777" w:rsidR="005C6A22" w:rsidRPr="003A7045" w:rsidRDefault="005C6A22" w:rsidP="003A7045">
      <w:pPr>
        <w:spacing w:line="276" w:lineRule="auto"/>
        <w:jc w:val="center"/>
        <w:rPr>
          <w:rFonts w:ascii="Tahoma" w:hAnsi="Tahoma"/>
          <w:b/>
          <w:bCs/>
        </w:rPr>
      </w:pPr>
    </w:p>
    <w:p w14:paraId="39A45587" w14:textId="256C75F7" w:rsidR="005C6A22" w:rsidRPr="003A7045" w:rsidRDefault="005C6A22" w:rsidP="003A7045">
      <w:pPr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Članak 4.</w:t>
      </w:r>
    </w:p>
    <w:p w14:paraId="56669A6E" w14:textId="77777777" w:rsidR="00E76FA8" w:rsidRPr="003A7045" w:rsidRDefault="00E76FA8" w:rsidP="003A7045">
      <w:pPr>
        <w:spacing w:line="276" w:lineRule="auto"/>
        <w:jc w:val="both"/>
        <w:rPr>
          <w:rFonts w:ascii="Tahoma" w:hAnsi="Tahoma"/>
          <w:noProof/>
        </w:rPr>
      </w:pPr>
    </w:p>
    <w:p w14:paraId="033486F8" w14:textId="350D9BAF" w:rsidR="00641D43" w:rsidRPr="003A7045" w:rsidRDefault="00641D43" w:rsidP="003A7045">
      <w:pPr>
        <w:tabs>
          <w:tab w:val="left" w:pos="709"/>
        </w:tabs>
        <w:spacing w:line="276" w:lineRule="auto"/>
        <w:jc w:val="both"/>
        <w:rPr>
          <w:rFonts w:ascii="Tahoma" w:hAnsi="Tahoma"/>
        </w:rPr>
      </w:pPr>
      <w:r w:rsidRPr="003A7045">
        <w:rPr>
          <w:rFonts w:ascii="Tahoma" w:hAnsi="Tahoma"/>
          <w:noProof/>
        </w:rPr>
        <w:tab/>
        <w:t>Granice obuhvata izrade II. izmjena i dopuna Plana identične su granicama obuhvata Plana.</w:t>
      </w:r>
    </w:p>
    <w:p w14:paraId="112A95C3" w14:textId="563235DF" w:rsidR="00641D43" w:rsidRPr="003A7045" w:rsidRDefault="00641D43" w:rsidP="003A7045">
      <w:pPr>
        <w:tabs>
          <w:tab w:val="left" w:pos="709"/>
        </w:tabs>
        <w:spacing w:line="276" w:lineRule="auto"/>
        <w:jc w:val="both"/>
        <w:rPr>
          <w:rFonts w:ascii="Tahoma" w:hAnsi="Tahoma"/>
        </w:rPr>
      </w:pPr>
      <w:r w:rsidRPr="003A7045">
        <w:rPr>
          <w:rFonts w:ascii="Tahoma" w:hAnsi="Tahoma"/>
          <w:noProof/>
        </w:rPr>
        <w:tab/>
        <w:t>Izmjena granica Plana nije predmet izrade II. izmjena i dopuna Plana.</w:t>
      </w:r>
    </w:p>
    <w:p w14:paraId="29C02020" w14:textId="5F4988FF" w:rsidR="00641D43" w:rsidRPr="003A7045" w:rsidRDefault="00641D43" w:rsidP="003A7045">
      <w:pPr>
        <w:tabs>
          <w:tab w:val="left" w:pos="709"/>
        </w:tabs>
        <w:spacing w:line="276" w:lineRule="auto"/>
        <w:jc w:val="both"/>
        <w:rPr>
          <w:rFonts w:ascii="Tahoma" w:hAnsi="Tahoma"/>
        </w:rPr>
      </w:pPr>
      <w:r w:rsidRPr="003A7045">
        <w:rPr>
          <w:rFonts w:ascii="Tahoma" w:hAnsi="Tahoma"/>
          <w:noProof/>
        </w:rPr>
        <w:tab/>
        <w:t>Obuhvat Plana prikazan je na Informacijskom sustavu prostornoga uređenja (https://ispu.mgipu.hr/).</w:t>
      </w:r>
    </w:p>
    <w:p w14:paraId="4A9D44A4" w14:textId="0536D09E" w:rsidR="00641D43" w:rsidRPr="003A7045" w:rsidRDefault="00641D43" w:rsidP="003A7045">
      <w:pPr>
        <w:tabs>
          <w:tab w:val="left" w:pos="709"/>
        </w:tabs>
        <w:spacing w:line="276" w:lineRule="auto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ab/>
        <w:t>Temeljem razloga donošenja II. izmjena i dopuna Plana, ciljeva i programskih polazišta navedenih i utvrđenih u članku 3. ove Odluke, izmijeniti će se i dopuniti Elaborat Plana u odgovarajućim dijelovima.</w:t>
      </w:r>
    </w:p>
    <w:p w14:paraId="269EF222" w14:textId="77777777" w:rsidR="00EB527F" w:rsidRPr="003A7045" w:rsidRDefault="00EB527F" w:rsidP="003A7045">
      <w:pPr>
        <w:tabs>
          <w:tab w:val="left" w:pos="709"/>
        </w:tabs>
        <w:spacing w:line="276" w:lineRule="auto"/>
        <w:jc w:val="both"/>
        <w:rPr>
          <w:rFonts w:ascii="Tahoma" w:hAnsi="Tahoma"/>
        </w:rPr>
      </w:pPr>
    </w:p>
    <w:p w14:paraId="78E0E580" w14:textId="77777777" w:rsidR="00DE2BDF" w:rsidRPr="003A7045" w:rsidRDefault="00DE2BDF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Sažeta ocjena stanja u obuhvatu</w:t>
      </w:r>
      <w:r w:rsidRPr="003A7045">
        <w:rPr>
          <w:rFonts w:ascii="Tahoma" w:hAnsi="Tahoma"/>
          <w:b/>
          <w:bCs/>
          <w:noProof/>
        </w:rPr>
        <w:t xml:space="preserve"> izmjene i dopune</w:t>
      </w:r>
      <w:r w:rsidRPr="003A7045">
        <w:rPr>
          <w:rFonts w:ascii="Tahoma" w:hAnsi="Tahoma"/>
          <w:b/>
          <w:bCs/>
        </w:rPr>
        <w:t xml:space="preserve"> Plana</w:t>
      </w:r>
    </w:p>
    <w:p w14:paraId="780C6F4D" w14:textId="77777777" w:rsidR="00EB527F" w:rsidRPr="003A7045" w:rsidRDefault="00EB527F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</w:p>
    <w:p w14:paraId="66D157C2" w14:textId="77777777" w:rsidR="00DE2BDF" w:rsidRPr="003A7045" w:rsidRDefault="00DE2BDF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Članak 5.</w:t>
      </w:r>
    </w:p>
    <w:p w14:paraId="59D29BEA" w14:textId="77777777" w:rsidR="00EB527F" w:rsidRPr="003A7045" w:rsidRDefault="00EB527F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</w:p>
    <w:p w14:paraId="29A67312" w14:textId="43E75D1B" w:rsidR="00DE2BDF" w:rsidRPr="003A7045" w:rsidRDefault="00DE2BDF" w:rsidP="003A7045">
      <w:pPr>
        <w:tabs>
          <w:tab w:val="left" w:pos="7186"/>
        </w:tabs>
        <w:spacing w:line="276" w:lineRule="auto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>Ocjena stanja u obuhvaru izmjene i dopune Plana proizlazi iz:</w:t>
      </w:r>
    </w:p>
    <w:p w14:paraId="08209BDA" w14:textId="1951E29D" w:rsidR="00DE2BDF" w:rsidRPr="003A7045" w:rsidRDefault="00DE2BDF" w:rsidP="003A7045">
      <w:pPr>
        <w:pStyle w:val="Odlomakpopisa"/>
        <w:numPr>
          <w:ilvl w:val="0"/>
          <w:numId w:val="3"/>
        </w:numPr>
        <w:tabs>
          <w:tab w:val="left" w:pos="7186"/>
        </w:tabs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Temeljni dokument prostornog uređenja koji se mijenja je Plan koji utvrđuje programske i prostorne postavke za razvoj Općine Cetingrad.</w:t>
      </w:r>
    </w:p>
    <w:p w14:paraId="66079CA9" w14:textId="6DD08E43" w:rsidR="00DE2BDF" w:rsidRPr="003A7045" w:rsidRDefault="00DE2BDF" w:rsidP="003A7045">
      <w:pPr>
        <w:pStyle w:val="Odlomakpopisa"/>
        <w:numPr>
          <w:ilvl w:val="0"/>
          <w:numId w:val="3"/>
        </w:numPr>
        <w:tabs>
          <w:tab w:val="left" w:pos="7186"/>
        </w:tabs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Određeni prostorno planski elementi unutar obuhvata Plana još nisu dovoljno iskorišteni i valorizirani, te se ocjenjuje kako bi se odgovarajućim usklađenjem s novim planovima razvoja te revizijom korištenja i namjene prostora unutar obuhvata Plana omogućilo kvalitetnije i optimalnije korištenje potencijala prostora i osigurao gospodarski razvoj Općine Cetingrad.</w:t>
      </w:r>
    </w:p>
    <w:p w14:paraId="7BB88DF7" w14:textId="77777777" w:rsidR="00641D43" w:rsidRPr="003A7045" w:rsidRDefault="00641D43" w:rsidP="003A7045">
      <w:pPr>
        <w:spacing w:line="276" w:lineRule="auto"/>
        <w:jc w:val="both"/>
        <w:rPr>
          <w:rFonts w:ascii="Tahoma" w:hAnsi="Tahoma"/>
          <w:noProof/>
        </w:rPr>
      </w:pPr>
    </w:p>
    <w:p w14:paraId="02B72522" w14:textId="3FF3CD51" w:rsidR="00EB527F" w:rsidRPr="003A7045" w:rsidRDefault="00EB527F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bookmarkStart w:id="0" w:name="_Hlk184633298"/>
      <w:r w:rsidRPr="003A7045">
        <w:rPr>
          <w:rFonts w:ascii="Tahoma" w:hAnsi="Tahoma"/>
          <w:b/>
          <w:bCs/>
        </w:rPr>
        <w:t xml:space="preserve">Popis sektorskih strategija i drugih dokumenata u skladu s kojima se utvrđuju zahtjevi za </w:t>
      </w:r>
      <w:r w:rsidRPr="003A7045">
        <w:rPr>
          <w:rFonts w:ascii="Tahoma" w:hAnsi="Tahoma"/>
          <w:b/>
          <w:bCs/>
          <w:noProof/>
        </w:rPr>
        <w:t>izradu izmjene i dopune</w:t>
      </w:r>
      <w:r w:rsidRPr="003A7045">
        <w:rPr>
          <w:rFonts w:ascii="Tahoma" w:hAnsi="Tahoma"/>
          <w:b/>
          <w:bCs/>
        </w:rPr>
        <w:t xml:space="preserve"> Plana</w:t>
      </w:r>
    </w:p>
    <w:p w14:paraId="4D928200" w14:textId="77777777" w:rsidR="00EB527F" w:rsidRPr="003A7045" w:rsidRDefault="00EB527F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</w:p>
    <w:p w14:paraId="47184E49" w14:textId="77777777" w:rsidR="00EB527F" w:rsidRPr="003A7045" w:rsidRDefault="00EB527F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Članak 6.</w:t>
      </w:r>
    </w:p>
    <w:p w14:paraId="66973635" w14:textId="77777777" w:rsidR="00EB527F" w:rsidRPr="003A7045" w:rsidRDefault="00EB527F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</w:p>
    <w:p w14:paraId="5D8EACBA" w14:textId="655AE504" w:rsidR="00EB527F" w:rsidRPr="003A7045" w:rsidRDefault="00EB527F" w:rsidP="003A7045">
      <w:pPr>
        <w:keepNext/>
        <w:keepLines/>
        <w:spacing w:line="276" w:lineRule="auto"/>
        <w:ind w:firstLine="708"/>
        <w:jc w:val="both"/>
        <w:rPr>
          <w:rFonts w:ascii="Tahoma" w:hAnsi="Tahoma"/>
        </w:rPr>
      </w:pPr>
      <w:r w:rsidRPr="003A7045">
        <w:rPr>
          <w:rFonts w:ascii="Tahoma" w:hAnsi="Tahoma"/>
        </w:rPr>
        <w:t>Sektorske strategije, planovi, studije i drugi dokumenti doneseni na temelju posebnih propisa koji sadrže strateška usmjerenja te programi i planovi pojedinih sektora od utjecaja za izradu Plana u skladu s kojima javnopravna tijela utvrđuju zahtjeve za izradu Plana su:</w:t>
      </w:r>
    </w:p>
    <w:p w14:paraId="0A80248F" w14:textId="3F7D3FB5" w:rsidR="00EB527F" w:rsidRPr="003A7045" w:rsidRDefault="00EB527F" w:rsidP="003A7045">
      <w:pPr>
        <w:pStyle w:val="Odlomakpopisa"/>
        <w:numPr>
          <w:ilvl w:val="0"/>
          <w:numId w:val="3"/>
        </w:numPr>
        <w:tabs>
          <w:tab w:val="left" w:pos="7186"/>
        </w:tabs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Nije potrebna izrada sektorskih strategija, planova, studija i drugih dokumenata donesenih na temelju posebnih propisa koji sadrže strateška usmjerenja te programa i planova pojedinih sektora od utjecaja za izradu II. izmjena i dopuna Plana, te će se u izradi koristiti raspoloživa dokumentacija prostora koju iz područja svog djelokruga osiguravaju javnopravna tijela određena posebnim propisima.</w:t>
      </w:r>
    </w:p>
    <w:p w14:paraId="71074ADA" w14:textId="72B974CC" w:rsidR="00EB527F" w:rsidRPr="003A7045" w:rsidRDefault="00EB527F" w:rsidP="003A7045">
      <w:pPr>
        <w:pStyle w:val="Odlomakpopisa"/>
        <w:numPr>
          <w:ilvl w:val="0"/>
          <w:numId w:val="3"/>
        </w:numPr>
        <w:tabs>
          <w:tab w:val="left" w:pos="7186"/>
        </w:tabs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Za potrebe izrade II. izmjena i dopuna Plana koristiti će se službene digitalne podloge u novoj kartografskoj projekciji HTRS96 na kojima je napravljen važeći Plan. U slučaju bilo kakve izmjene odnosno ažuriranja podataka, Općina Cetingrad će iste osigurati.</w:t>
      </w:r>
    </w:p>
    <w:p w14:paraId="3FCF8348" w14:textId="538CEA6B" w:rsidR="00EB527F" w:rsidRPr="003A7045" w:rsidRDefault="00EB527F" w:rsidP="003A7045">
      <w:pPr>
        <w:pStyle w:val="Odlomakpopisa"/>
        <w:numPr>
          <w:ilvl w:val="0"/>
          <w:numId w:val="3"/>
        </w:numPr>
        <w:tabs>
          <w:tab w:val="left" w:pos="7186"/>
        </w:tabs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Ako se tijekom izrade pokaže potreba za posebnim stručnim podlogama od značaja za moguća specifična prostorno – planska rješenja, odnosno dodatnom dokumentacijom, one će biti izrađene, odnosno dokumentacija pribavljena te će se dostaviti stručnom izrađivaču.</w:t>
      </w:r>
    </w:p>
    <w:p w14:paraId="6DDBA42C" w14:textId="77777777" w:rsidR="00EB527F" w:rsidRPr="003A7045" w:rsidRDefault="00EB527F" w:rsidP="003A7045">
      <w:pPr>
        <w:tabs>
          <w:tab w:val="left" w:pos="7186"/>
        </w:tabs>
        <w:spacing w:line="276" w:lineRule="auto"/>
        <w:jc w:val="both"/>
        <w:rPr>
          <w:rFonts w:ascii="Tahoma" w:hAnsi="Tahoma"/>
          <w:noProof/>
        </w:rPr>
      </w:pPr>
    </w:p>
    <w:bookmarkEnd w:id="0"/>
    <w:p w14:paraId="6547C546" w14:textId="77777777" w:rsidR="00EB527F" w:rsidRPr="003A7045" w:rsidRDefault="00EB527F" w:rsidP="003A7045">
      <w:pPr>
        <w:spacing w:line="276" w:lineRule="auto"/>
        <w:jc w:val="center"/>
        <w:rPr>
          <w:rFonts w:ascii="Tahoma" w:hAnsi="Tahoma"/>
          <w:b/>
          <w:bCs/>
          <w:noProof/>
        </w:rPr>
      </w:pPr>
      <w:r w:rsidRPr="003A7045">
        <w:rPr>
          <w:rFonts w:ascii="Tahoma" w:hAnsi="Tahoma"/>
          <w:b/>
          <w:bCs/>
          <w:noProof/>
        </w:rPr>
        <w:t>Način pribavljanja stručnih rješenja za izradu izmjene i dopune Plana</w:t>
      </w:r>
    </w:p>
    <w:p w14:paraId="7B780D41" w14:textId="77777777" w:rsidR="00EB527F" w:rsidRPr="003A7045" w:rsidRDefault="00EB527F" w:rsidP="003A7045">
      <w:pPr>
        <w:spacing w:line="276" w:lineRule="auto"/>
        <w:jc w:val="center"/>
        <w:rPr>
          <w:rFonts w:ascii="Tahoma" w:hAnsi="Tahoma"/>
          <w:b/>
          <w:bCs/>
          <w:noProof/>
        </w:rPr>
      </w:pPr>
    </w:p>
    <w:p w14:paraId="0D67F66F" w14:textId="77777777" w:rsidR="00EB527F" w:rsidRPr="003A7045" w:rsidRDefault="00EB527F" w:rsidP="003A7045">
      <w:pPr>
        <w:spacing w:line="276" w:lineRule="auto"/>
        <w:jc w:val="center"/>
        <w:rPr>
          <w:rFonts w:ascii="Tahoma" w:hAnsi="Tahoma"/>
          <w:b/>
          <w:bCs/>
          <w:noProof/>
        </w:rPr>
      </w:pPr>
      <w:r w:rsidRPr="003A7045">
        <w:rPr>
          <w:rFonts w:ascii="Tahoma" w:hAnsi="Tahoma"/>
          <w:b/>
          <w:bCs/>
          <w:noProof/>
        </w:rPr>
        <w:t>Članak 7.</w:t>
      </w:r>
    </w:p>
    <w:p w14:paraId="1980146E" w14:textId="77777777" w:rsidR="00EB527F" w:rsidRPr="003A7045" w:rsidRDefault="00EB527F" w:rsidP="003A7045">
      <w:pPr>
        <w:spacing w:line="276" w:lineRule="auto"/>
        <w:jc w:val="center"/>
        <w:rPr>
          <w:rFonts w:ascii="Tahoma" w:hAnsi="Tahoma"/>
          <w:b/>
          <w:bCs/>
          <w:noProof/>
        </w:rPr>
      </w:pPr>
    </w:p>
    <w:p w14:paraId="4DCEBCD5" w14:textId="619C7E73" w:rsidR="00E76FA8" w:rsidRPr="003A7045" w:rsidRDefault="00EB527F" w:rsidP="003A7045">
      <w:pPr>
        <w:spacing w:line="276" w:lineRule="auto"/>
        <w:ind w:firstLine="708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 xml:space="preserve">Ne planira se prethodno pribavljanje stručnog rješenja, već će odabrani ovlašteni stručni izrađivač pristupiti izradi nacrta prijedloga II. izmjena i dopuna Plana u skladu s ovom Odlukom i ugovornim obvezama. </w:t>
      </w:r>
    </w:p>
    <w:p w14:paraId="140A4273" w14:textId="77777777" w:rsidR="00EB527F" w:rsidRPr="003A7045" w:rsidRDefault="00EB527F" w:rsidP="003A7045">
      <w:pPr>
        <w:spacing w:line="276" w:lineRule="auto"/>
        <w:ind w:firstLine="708"/>
        <w:jc w:val="both"/>
        <w:rPr>
          <w:rFonts w:ascii="Tahoma" w:hAnsi="Tahoma"/>
          <w:noProof/>
        </w:rPr>
      </w:pPr>
    </w:p>
    <w:p w14:paraId="18D17EF1" w14:textId="77777777" w:rsidR="00EB527F" w:rsidRPr="003A7045" w:rsidRDefault="00EB527F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 xml:space="preserve">Popis javnopravnih tijela određenih posebnim propisima, koja daju zahtjeve za </w:t>
      </w:r>
      <w:r w:rsidRPr="003A7045">
        <w:rPr>
          <w:rFonts w:ascii="Tahoma" w:hAnsi="Tahoma"/>
          <w:b/>
          <w:bCs/>
          <w:noProof/>
        </w:rPr>
        <w:t>izradu izmjene i dopune</w:t>
      </w:r>
      <w:r w:rsidRPr="003A7045">
        <w:rPr>
          <w:rFonts w:ascii="Tahoma" w:hAnsi="Tahoma"/>
          <w:b/>
          <w:bCs/>
        </w:rPr>
        <w:t xml:space="preserve"> Plana iz područja svog djelokruga, te drugih sudionika i korisnika prostora koji trebaju sudjelovati u </w:t>
      </w:r>
      <w:r w:rsidRPr="003A7045">
        <w:rPr>
          <w:rFonts w:ascii="Tahoma" w:hAnsi="Tahoma"/>
          <w:b/>
          <w:bCs/>
          <w:noProof/>
        </w:rPr>
        <w:t>izradi izmjene i dopune</w:t>
      </w:r>
      <w:r w:rsidRPr="003A7045">
        <w:rPr>
          <w:rFonts w:ascii="Tahoma" w:hAnsi="Tahoma"/>
          <w:b/>
          <w:bCs/>
        </w:rPr>
        <w:t xml:space="preserve"> Plana</w:t>
      </w:r>
    </w:p>
    <w:p w14:paraId="005C8991" w14:textId="77777777" w:rsidR="00EB527F" w:rsidRPr="003A7045" w:rsidRDefault="00EB527F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</w:p>
    <w:p w14:paraId="37FFA4E4" w14:textId="77777777" w:rsidR="00EB527F" w:rsidRPr="003A7045" w:rsidRDefault="00EB527F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Članak 8.</w:t>
      </w:r>
    </w:p>
    <w:p w14:paraId="1DE3ADBE" w14:textId="77777777" w:rsidR="00EB527F" w:rsidRPr="003A7045" w:rsidRDefault="00EB527F" w:rsidP="003A7045">
      <w:pPr>
        <w:spacing w:line="276" w:lineRule="auto"/>
        <w:jc w:val="both"/>
        <w:rPr>
          <w:rFonts w:ascii="Tahoma" w:hAnsi="Tahoma"/>
          <w:noProof/>
        </w:rPr>
      </w:pPr>
    </w:p>
    <w:p w14:paraId="02AC82BA" w14:textId="77777777" w:rsidR="0086292B" w:rsidRPr="003A7045" w:rsidRDefault="0086292B" w:rsidP="003A7045">
      <w:pPr>
        <w:keepNext/>
        <w:spacing w:line="276" w:lineRule="auto"/>
        <w:ind w:firstLine="708"/>
        <w:jc w:val="both"/>
        <w:rPr>
          <w:rFonts w:ascii="Tahoma" w:hAnsi="Tahoma"/>
        </w:rPr>
      </w:pPr>
      <w:r w:rsidRPr="003A7045">
        <w:rPr>
          <w:rFonts w:ascii="Tahoma" w:hAnsi="Tahoma"/>
        </w:rPr>
        <w:t xml:space="preserve">Poziv na dostavu zahtjeva za </w:t>
      </w:r>
      <w:r w:rsidRPr="003A7045">
        <w:rPr>
          <w:rFonts w:ascii="Tahoma" w:hAnsi="Tahoma"/>
          <w:noProof/>
        </w:rPr>
        <w:t>izradu izmjene i dopune</w:t>
      </w:r>
      <w:r w:rsidRPr="003A7045">
        <w:rPr>
          <w:rFonts w:ascii="Tahoma" w:hAnsi="Tahoma"/>
        </w:rPr>
        <w:t xml:space="preserve"> Plana uputit će se sljedećim javnopravnim tijelima:</w:t>
      </w:r>
    </w:p>
    <w:p w14:paraId="2F1FC328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Ministarstvo kulture i medija, Uprava za zaštitu kulturne baštine, Konzervatorski odjel u Karlovcu, HR-47000 Karlovac, V. Vranicanija 6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708EA81A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Ministarstvo poljoprivrede, šumarstva i ribarstva, Uprava šumarstva, lovstva i drvne industrije, HR-10000 Zagreb, Planinska ulica 2a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2BD3E4BC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lastRenderedPageBreak/>
        <w:t>Ministarstvo poljoprivrede, šumarstva i ribarstva, Uprava za poljoprivredno zemljište, biljnu proizvodnju i tržište, HR-10000 Zagreb, Ulica grada Vukovara 78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7AFABA5D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Ministarstvo obrane, Uprava za materijalne resurse, Sektor za vojnu infrastrukturu i zaštitu okoliša, Služba za vojno graditeljstvo i energetsku učinkovitost, HR-10000 Zagreb, Trg kralja Petra Krešimira IV 1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7FCC7938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Ministarstvo prostornoga uređenja, graditeljstva i državne imovine, Uprava za upravljanje i raspolaganje nekretninama, HR-10000 Zagreb, Ulica Republike Austrije 20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625347DC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Ministarstvo turizma i sporta, Uprava za sport, HR-10000 Zagreb, Prisavlje 14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2FF8C021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Ministarstvo unutarnjih poslova, Ravnateljstvo civilne zaštite, Područni ured civilne zaštite Rijeka, Služba civilne zaštite Karlovac, Odjel inspekcije, HR-47000 Karlovac, Trg hrvatskih redarstvenika 6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74EF7978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Ministarstvo unutarnjih poslova, Ravnateljstvo civilne zaštite, Sektor za inspekcijske poslove, HR-10000 Zagreb, Ilica 335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2213D560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Ministarstvo financija, Carinska uprava, HR-10000 Zagreb, Aleksandera von Humboldta 4a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4A3D264B" w14:textId="4CB1BED3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sz w:val="24"/>
          <w:szCs w:val="24"/>
        </w:rPr>
        <w:t>Ministarstvo gospodarstva i održivog razvoja, Uprava za zaštitu prirode, HR-10000 Zagreb, Radnička cesta 80.</w:t>
      </w:r>
    </w:p>
    <w:p w14:paraId="4BCEB4EF" w14:textId="70B0B46C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Hrvatska regulatorna agencija za mrežne djelatnosti, HR-10110 Zagreb, Ulica Roberta Frangeša Mihanovića 9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54000F43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Hrvatske vode, VGO za srednju i donju Savu, HR-35000 Slavonski Brod, Šetalište braće Radića 22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21566066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Hrvatske vode, HR-10000 Zagreb, Ulica grada Vukovara 220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09BCE17B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Hrvatske ceste d.o.o., Sektor za održavanje i promet, Poslovna jedinica Zagreb, Tehnička ispostava Karlovac, HR-47000 Karlovac, Banija 160A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2E22D68B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Hrvatske ceste d.o.o., HR-10000 Zagreb, Vončinina 3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098D6871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Županijska uprava za ceste Karlovačke županije, HR-47252 Barilović, Belajske Poljice, Poslovni park Karlovac 1/A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10EC77A4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HRVATSKI TELEKOM d.d., HR-10000 Zagreb, Radnička cesta 21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329FC80F" w14:textId="1AFA7101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HRVATSKI TELEKOM d.d., Odjel za energetiku i mrežnu infrastrukturu, HR-10000 Zagreb, Slavonska avenija 6/VII.</w:t>
      </w:r>
    </w:p>
    <w:p w14:paraId="5AB69815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A1 HRVATSKA d.o.o., HR-10000 Zagreb, Vrtni put 1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29F53EBD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OT-OPTIMA TELEKOM d.d., HR-10000 Zagreb, Bani 75a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3C623DA7" w14:textId="7FBC75A5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sz w:val="24"/>
          <w:szCs w:val="24"/>
        </w:rPr>
        <w:t xml:space="preserve">TELE2 d.o.o., HR-10000 Zagreb, Josipa </w:t>
      </w:r>
      <w:proofErr w:type="spellStart"/>
      <w:r w:rsidRPr="003A7045">
        <w:rPr>
          <w:rFonts w:ascii="Tahoma" w:hAnsi="Tahoma" w:cs="Tahoma"/>
          <w:sz w:val="24"/>
          <w:szCs w:val="24"/>
        </w:rPr>
        <w:t>Marohnića</w:t>
      </w:r>
      <w:proofErr w:type="spellEnd"/>
      <w:r w:rsidRPr="003A7045">
        <w:rPr>
          <w:rFonts w:ascii="Tahoma" w:hAnsi="Tahoma" w:cs="Tahoma"/>
          <w:sz w:val="24"/>
          <w:szCs w:val="24"/>
        </w:rPr>
        <w:t xml:space="preserve"> 1.</w:t>
      </w:r>
    </w:p>
    <w:p w14:paraId="40749BB9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Odašiljači i veze d.o.o., HR-10000 Zagreb, Ulica grada Vukovara 269 d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5486D17C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Hrvatski operator prijenosnog sustava d.d., Prijenosno područje Zagreb, HR-10000 Zagreb, Kupska 4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531F749D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Hrvatski operator prijenosnog sustava d.d., Sektor za razvoj, priključenja, izgradnju i upravljanje imovinom, HR-10000 Zagreb, Kupska 4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78C97A75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HEP-Operator distribucijskog sustava d.o.o., Elektra Karlovac, HR-47000 Karlovac, Vladka Mačeka 44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646BC905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PLINACRO d.o.o., HR-10000 Zagreb, Savska cesta 88a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160BC206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lastRenderedPageBreak/>
        <w:t>E.ON Distribucija plina d.o.o., Distributivno područje Karlovačka županija, HR-47000 Karlovac, Vlatka Mačeka 26a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5C1F27A9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Hrvatske šume d.o.o., Uprava šuma Podružnica Karlovac, HR-47000 Karlovac, Put Davorina Trstenjaka 1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3241632D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Karlovačka županija, Upravni odjel za graditeljstvo i okoliš, HR-47000 Karlovac, Križanićeva 11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11867497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Karlovačka županija, HR-47000 Karlovac, Ambroza Vraniczanya 4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6E338404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Grad Slunj, HR-47240 Slunj, Trg dr. Franje Tuđmana 12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495C9260" w14:textId="77777777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Općina Rakovica, HR-47245 Rakovica, Rakovica 6</w:t>
      </w:r>
      <w:r w:rsidRPr="003A7045">
        <w:rPr>
          <w:rFonts w:ascii="Tahoma" w:hAnsi="Tahoma" w:cs="Tahoma"/>
          <w:sz w:val="24"/>
          <w:szCs w:val="24"/>
        </w:rPr>
        <w:t>.</w:t>
      </w:r>
    </w:p>
    <w:p w14:paraId="027EA207" w14:textId="43E580F1" w:rsidR="0086292B" w:rsidRPr="003A7045" w:rsidRDefault="0086292B" w:rsidP="003A7045">
      <w:pPr>
        <w:pStyle w:val="Odlomakpopisa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142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sz w:val="24"/>
          <w:szCs w:val="24"/>
        </w:rPr>
        <w:t>Općina Vojnić, HR-47220 Vojnić, Trg Stjepana Radića 1.</w:t>
      </w:r>
    </w:p>
    <w:p w14:paraId="01ED2A39" w14:textId="77777777" w:rsidR="0086292B" w:rsidRPr="003A7045" w:rsidRDefault="0086292B" w:rsidP="003A7045">
      <w:pPr>
        <w:pStyle w:val="Odlomakpopisa"/>
        <w:tabs>
          <w:tab w:val="left" w:pos="567"/>
        </w:tabs>
        <w:spacing w:after="0" w:line="276" w:lineRule="auto"/>
        <w:ind w:left="567"/>
        <w:rPr>
          <w:rFonts w:ascii="Tahoma" w:hAnsi="Tahoma" w:cs="Tahoma"/>
          <w:sz w:val="24"/>
          <w:szCs w:val="24"/>
        </w:rPr>
      </w:pPr>
    </w:p>
    <w:p w14:paraId="12CA7AB1" w14:textId="77777777" w:rsidR="0086292B" w:rsidRPr="003A7045" w:rsidRDefault="0086292B" w:rsidP="003A7045">
      <w:pPr>
        <w:keepNext/>
        <w:spacing w:line="276" w:lineRule="auto"/>
        <w:jc w:val="both"/>
        <w:rPr>
          <w:rFonts w:ascii="Tahoma" w:hAnsi="Tahoma"/>
        </w:rPr>
      </w:pPr>
      <w:bookmarkStart w:id="1" w:name="_Hlk184638506"/>
      <w:r w:rsidRPr="003A7045">
        <w:rPr>
          <w:rFonts w:ascii="Tahoma" w:hAnsi="Tahoma"/>
        </w:rPr>
        <w:t xml:space="preserve">Poziv na dostavu zahtjeva za </w:t>
      </w:r>
      <w:r w:rsidRPr="003A7045">
        <w:rPr>
          <w:rFonts w:ascii="Tahoma" w:hAnsi="Tahoma"/>
          <w:noProof/>
        </w:rPr>
        <w:t>izradu izmjene i dopune</w:t>
      </w:r>
      <w:r w:rsidRPr="003A7045">
        <w:rPr>
          <w:rFonts w:ascii="Tahoma" w:hAnsi="Tahoma"/>
        </w:rPr>
        <w:t xml:space="preserve"> Plana uputit će se i drugim sudionicima i korisnicima prostora koji sudjeluju u </w:t>
      </w:r>
      <w:r w:rsidRPr="003A7045">
        <w:rPr>
          <w:rFonts w:ascii="Tahoma" w:hAnsi="Tahoma"/>
          <w:noProof/>
        </w:rPr>
        <w:t>izradi izmjene i dopune</w:t>
      </w:r>
      <w:r w:rsidRPr="003A7045">
        <w:rPr>
          <w:rFonts w:ascii="Tahoma" w:hAnsi="Tahoma"/>
        </w:rPr>
        <w:t xml:space="preserve"> Plana:</w:t>
      </w:r>
    </w:p>
    <w:p w14:paraId="7CD18EFF" w14:textId="77777777" w:rsidR="0086292B" w:rsidRPr="003A7045" w:rsidRDefault="0086292B" w:rsidP="003A7045">
      <w:pPr>
        <w:pStyle w:val="Odlomakpopisa"/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141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MO Cetingrad, Pašin Potok, Maljevac, Grabarska, Ruševica, Batnoga, Tatar Varoš, Kruškovača, Cetinski Varoš, Gojkovac, HR-47222 Cetingrad, Trg Hrvatskih branitelja 2.</w:t>
      </w:r>
    </w:p>
    <w:p w14:paraId="0E67BD68" w14:textId="77777777" w:rsidR="0086292B" w:rsidRPr="003A7045" w:rsidRDefault="0086292B" w:rsidP="003A7045">
      <w:pPr>
        <w:pStyle w:val="Odlomakpopisa"/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141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Javna ustanova Zavod za prostorno uređenje Karlovačke Županije, HR-47000 Karlovac, Jurja Križanića 11.</w:t>
      </w:r>
    </w:p>
    <w:p w14:paraId="7CE2ED73" w14:textId="25343B52" w:rsidR="0086292B" w:rsidRPr="003A7045" w:rsidRDefault="0086292B" w:rsidP="003A7045">
      <w:pPr>
        <w:pStyle w:val="Odlomakpopisa"/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141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Javna ustanova Natura Viva za upravljanje zaštićenim dijelovima prirode Karlovačke županije, HR-47000 Karlovac, J. Križanića 30.</w:t>
      </w:r>
    </w:p>
    <w:p w14:paraId="233EF537" w14:textId="77777777" w:rsidR="0086292B" w:rsidRPr="003A7045" w:rsidRDefault="0086292B" w:rsidP="003A7045">
      <w:pPr>
        <w:pStyle w:val="Odlomakpopisa"/>
        <w:tabs>
          <w:tab w:val="left" w:pos="567"/>
        </w:tabs>
        <w:spacing w:after="0" w:line="276" w:lineRule="auto"/>
        <w:ind w:left="567"/>
        <w:rPr>
          <w:rFonts w:ascii="Tahoma" w:hAnsi="Tahoma" w:cs="Tahoma"/>
          <w:noProof/>
          <w:sz w:val="24"/>
          <w:szCs w:val="24"/>
        </w:rPr>
      </w:pPr>
    </w:p>
    <w:p w14:paraId="3CDA007E" w14:textId="77777777" w:rsidR="0086292B" w:rsidRPr="003A7045" w:rsidRDefault="0086292B" w:rsidP="003A7045">
      <w:pPr>
        <w:spacing w:line="276" w:lineRule="auto"/>
        <w:ind w:firstLine="708"/>
        <w:jc w:val="both"/>
        <w:rPr>
          <w:rFonts w:ascii="Tahoma" w:hAnsi="Tahoma"/>
        </w:rPr>
      </w:pPr>
      <w:r w:rsidRPr="003A7045">
        <w:rPr>
          <w:rFonts w:ascii="Tahoma" w:hAnsi="Tahoma"/>
        </w:rPr>
        <w:t xml:space="preserve">Rok za dostavu zahtjeva je </w:t>
      </w:r>
      <w:r w:rsidRPr="003A7045">
        <w:rPr>
          <w:rFonts w:ascii="Tahoma" w:hAnsi="Tahoma"/>
          <w:noProof/>
        </w:rPr>
        <w:t>30</w:t>
      </w:r>
      <w:r w:rsidRPr="003A7045">
        <w:rPr>
          <w:rFonts w:ascii="Tahoma" w:hAnsi="Tahoma"/>
        </w:rPr>
        <w:t xml:space="preserve"> dana od zaprimanja poziva za dostavu zahtjeva.</w:t>
      </w:r>
    </w:p>
    <w:p w14:paraId="1251C714" w14:textId="77777777" w:rsidR="0086292B" w:rsidRPr="003A7045" w:rsidRDefault="0086292B" w:rsidP="003A7045">
      <w:pPr>
        <w:spacing w:line="276" w:lineRule="auto"/>
        <w:ind w:firstLine="708"/>
        <w:jc w:val="both"/>
        <w:rPr>
          <w:rFonts w:ascii="Tahoma" w:hAnsi="Tahoma"/>
        </w:rPr>
      </w:pPr>
      <w:r w:rsidRPr="003A7045">
        <w:rPr>
          <w:rFonts w:ascii="Tahoma" w:hAnsi="Tahoma"/>
        </w:rPr>
        <w:t>Ako javnopravno tijelo ne dostavi zahtjeve u roku iz prethodne alineje, smatra se da zahtjeva nema.</w:t>
      </w:r>
    </w:p>
    <w:p w14:paraId="664F13EB" w14:textId="59DD4B0F" w:rsidR="0086292B" w:rsidRPr="003A7045" w:rsidRDefault="0086292B" w:rsidP="003A7045">
      <w:pPr>
        <w:tabs>
          <w:tab w:val="left" w:pos="7186"/>
        </w:tabs>
        <w:spacing w:line="276" w:lineRule="auto"/>
        <w:ind w:firstLine="709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 xml:space="preserve">Zahtjevi za izradu II. izmjena i dopuna Plana dostavljaju se na jedan od sljedećih načina:  </w:t>
      </w:r>
    </w:p>
    <w:p w14:paraId="02BC0D6B" w14:textId="0CA440D1" w:rsidR="0086292B" w:rsidRPr="003A7045" w:rsidRDefault="0086292B" w:rsidP="003A7045">
      <w:pPr>
        <w:pStyle w:val="Odlomakpopisa"/>
        <w:numPr>
          <w:ilvl w:val="0"/>
          <w:numId w:val="3"/>
        </w:numPr>
        <w:tabs>
          <w:tab w:val="left" w:pos="7186"/>
        </w:tabs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kroz modul ePlanovi,</w:t>
      </w:r>
    </w:p>
    <w:p w14:paraId="035B7CB2" w14:textId="14575429" w:rsidR="0086292B" w:rsidRPr="003A7045" w:rsidRDefault="0086292B" w:rsidP="003A7045">
      <w:pPr>
        <w:pStyle w:val="Odlomakpopisa"/>
        <w:numPr>
          <w:ilvl w:val="0"/>
          <w:numId w:val="3"/>
        </w:numPr>
        <w:tabs>
          <w:tab w:val="left" w:pos="7186"/>
        </w:tabs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elektroničkom poštom,</w:t>
      </w:r>
    </w:p>
    <w:p w14:paraId="67CB5C55" w14:textId="38F4B58D" w:rsidR="0086292B" w:rsidRPr="003A7045" w:rsidRDefault="0086292B" w:rsidP="003A7045">
      <w:pPr>
        <w:pStyle w:val="Odlomakpopisa"/>
        <w:numPr>
          <w:ilvl w:val="0"/>
          <w:numId w:val="3"/>
        </w:numPr>
        <w:tabs>
          <w:tab w:val="left" w:pos="7186"/>
        </w:tabs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  <w:r w:rsidRPr="003A7045">
        <w:rPr>
          <w:rFonts w:ascii="Tahoma" w:hAnsi="Tahoma" w:cs="Tahoma"/>
          <w:noProof/>
          <w:sz w:val="24"/>
          <w:szCs w:val="24"/>
        </w:rPr>
        <w:t>poštom uz dostavnicu ili ukoliko je prihvatljivo osobnom dostavom.</w:t>
      </w:r>
    </w:p>
    <w:bookmarkEnd w:id="1"/>
    <w:p w14:paraId="157C05D4" w14:textId="0780A5DF" w:rsidR="002E1736" w:rsidRPr="003A7045" w:rsidRDefault="002E1736" w:rsidP="003A7045">
      <w:pPr>
        <w:spacing w:line="276" w:lineRule="auto"/>
        <w:jc w:val="both"/>
        <w:rPr>
          <w:rFonts w:ascii="Tahoma" w:hAnsi="Tahoma"/>
          <w:b/>
          <w:bCs/>
        </w:rPr>
      </w:pPr>
    </w:p>
    <w:p w14:paraId="65D458D1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 xml:space="preserve">Dinamika s fazama </w:t>
      </w:r>
      <w:r w:rsidRPr="003A7045">
        <w:rPr>
          <w:rFonts w:ascii="Tahoma" w:hAnsi="Tahoma"/>
          <w:b/>
          <w:bCs/>
          <w:noProof/>
        </w:rPr>
        <w:t>izrade izmjene i dopune</w:t>
      </w:r>
      <w:r w:rsidRPr="003A7045">
        <w:rPr>
          <w:rFonts w:ascii="Tahoma" w:hAnsi="Tahoma"/>
          <w:b/>
          <w:bCs/>
        </w:rPr>
        <w:t xml:space="preserve"> Plana</w:t>
      </w:r>
    </w:p>
    <w:p w14:paraId="04E683B3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</w:p>
    <w:p w14:paraId="1E602710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Članak 9.</w:t>
      </w:r>
    </w:p>
    <w:p w14:paraId="1D2A577C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</w:rPr>
      </w:pPr>
    </w:p>
    <w:p w14:paraId="69C7622F" w14:textId="77777777" w:rsidR="0086292B" w:rsidRPr="003A7045" w:rsidRDefault="0086292B" w:rsidP="003A7045">
      <w:pPr>
        <w:keepNext/>
        <w:spacing w:line="276" w:lineRule="auto"/>
        <w:ind w:firstLine="708"/>
        <w:jc w:val="both"/>
        <w:rPr>
          <w:rFonts w:ascii="Tahoma" w:hAnsi="Tahoma"/>
        </w:rPr>
      </w:pPr>
      <w:r w:rsidRPr="003A7045">
        <w:rPr>
          <w:rFonts w:ascii="Tahoma" w:hAnsi="Tahoma"/>
        </w:rPr>
        <w:t xml:space="preserve">Za </w:t>
      </w:r>
      <w:r w:rsidRPr="003A7045">
        <w:rPr>
          <w:rFonts w:ascii="Tahoma" w:hAnsi="Tahoma"/>
          <w:noProof/>
        </w:rPr>
        <w:t>izradu izmjene i dopune</w:t>
      </w:r>
      <w:r w:rsidRPr="003A7045">
        <w:rPr>
          <w:rFonts w:ascii="Tahoma" w:hAnsi="Tahoma"/>
        </w:rPr>
        <w:t xml:space="preserve"> Plana određuju se dinamika i faze </w:t>
      </w:r>
      <w:r w:rsidRPr="003A7045">
        <w:rPr>
          <w:rFonts w:ascii="Tahoma" w:hAnsi="Tahoma"/>
          <w:noProof/>
        </w:rPr>
        <w:t>izrade izmjene i dopune</w:t>
      </w:r>
      <w:r w:rsidRPr="003A7045">
        <w:rPr>
          <w:rFonts w:ascii="Tahoma" w:hAnsi="Tahoma"/>
        </w:rPr>
        <w:t xml:space="preserve"> Plana kako slijedi:</w:t>
      </w:r>
    </w:p>
    <w:p w14:paraId="210E88F5" w14:textId="77777777" w:rsidR="0086292B" w:rsidRPr="003A7045" w:rsidRDefault="0086292B" w:rsidP="003A7045">
      <w:pPr>
        <w:tabs>
          <w:tab w:val="left" w:pos="567"/>
        </w:tabs>
        <w:spacing w:line="276" w:lineRule="auto"/>
        <w:ind w:left="283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sym w:font="Arial" w:char="F02D"/>
      </w:r>
      <w:r w:rsidRPr="003A7045">
        <w:rPr>
          <w:rFonts w:ascii="Tahoma" w:hAnsi="Tahoma"/>
          <w:noProof/>
        </w:rPr>
        <w:sym w:font="Arial" w:char="0009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3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2E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50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2D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33"/>
      </w:r>
      <w:r w:rsidRPr="003A7045">
        <w:rPr>
          <w:rFonts w:ascii="Tahoma" w:hAnsi="Tahoma"/>
          <w:noProof/>
        </w:rPr>
        <w:sym w:font="Arial" w:char="0030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8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3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161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3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3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161"/>
      </w:r>
    </w:p>
    <w:p w14:paraId="45A8D75A" w14:textId="77777777" w:rsidR="0086292B" w:rsidRPr="003A7045" w:rsidRDefault="0086292B" w:rsidP="003A7045">
      <w:pPr>
        <w:tabs>
          <w:tab w:val="left" w:pos="567"/>
        </w:tabs>
        <w:spacing w:line="276" w:lineRule="auto"/>
        <w:ind w:left="283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sym w:font="Arial" w:char="F02D"/>
      </w:r>
      <w:r w:rsidRPr="003A7045">
        <w:rPr>
          <w:rFonts w:ascii="Tahoma" w:hAnsi="Tahoma"/>
          <w:noProof/>
        </w:rPr>
        <w:sym w:font="Arial" w:char="0009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111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5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2E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50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2D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31"/>
      </w:r>
      <w:r w:rsidRPr="003A7045">
        <w:rPr>
          <w:rFonts w:ascii="Tahoma" w:hAnsi="Tahoma"/>
          <w:noProof/>
        </w:rPr>
        <w:sym w:font="Arial" w:char="0030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3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5"/>
      </w:r>
    </w:p>
    <w:p w14:paraId="795A61F2" w14:textId="77777777" w:rsidR="0086292B" w:rsidRPr="003A7045" w:rsidRDefault="0086292B" w:rsidP="003A7045">
      <w:pPr>
        <w:tabs>
          <w:tab w:val="left" w:pos="567"/>
        </w:tabs>
        <w:spacing w:line="276" w:lineRule="auto"/>
        <w:ind w:left="283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sym w:font="Arial" w:char="F02D"/>
      </w:r>
      <w:r w:rsidRPr="003A7045">
        <w:rPr>
          <w:rFonts w:ascii="Tahoma" w:hAnsi="Tahoma"/>
          <w:noProof/>
        </w:rPr>
        <w:sym w:font="Arial" w:char="000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5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2E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50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C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5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75"/>
      </w:r>
    </w:p>
    <w:p w14:paraId="1B6C8158" w14:textId="77777777" w:rsidR="0086292B" w:rsidRPr="003A7045" w:rsidRDefault="0086292B" w:rsidP="003A7045">
      <w:pPr>
        <w:tabs>
          <w:tab w:val="left" w:pos="567"/>
        </w:tabs>
        <w:spacing w:line="276" w:lineRule="auto"/>
        <w:ind w:left="283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sym w:font="Arial" w:char="F02D"/>
      </w:r>
      <w:r w:rsidRPr="003A7045">
        <w:rPr>
          <w:rFonts w:ascii="Tahoma" w:hAnsi="Tahoma"/>
          <w:noProof/>
        </w:rPr>
        <w:sym w:font="Arial" w:char="0009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161"/>
      </w:r>
      <w:r w:rsidRPr="003A7045">
        <w:rPr>
          <w:rFonts w:ascii="Tahoma" w:hAnsi="Tahoma"/>
          <w:noProof/>
        </w:rPr>
        <w:sym w:font="Arial" w:char="010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2D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31"/>
      </w:r>
      <w:r w:rsidRPr="003A7045">
        <w:rPr>
          <w:rFonts w:ascii="Tahoma" w:hAnsi="Tahoma"/>
          <w:noProof/>
        </w:rPr>
        <w:sym w:font="Arial" w:char="0030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8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2"/>
      </w:r>
      <w:r w:rsidRPr="003A7045">
        <w:rPr>
          <w:rFonts w:ascii="Tahoma" w:hAnsi="Tahoma"/>
          <w:noProof/>
        </w:rPr>
        <w:sym w:font="Arial" w:char="0069"/>
      </w:r>
    </w:p>
    <w:p w14:paraId="2CAACD55" w14:textId="77777777" w:rsidR="0086292B" w:rsidRPr="003A7045" w:rsidRDefault="0086292B" w:rsidP="003A7045">
      <w:pPr>
        <w:tabs>
          <w:tab w:val="left" w:pos="567"/>
        </w:tabs>
        <w:spacing w:line="276" w:lineRule="auto"/>
        <w:ind w:left="283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lastRenderedPageBreak/>
        <w:sym w:font="Arial" w:char="F02D"/>
      </w:r>
      <w:r w:rsidRPr="003A7045">
        <w:rPr>
          <w:rFonts w:ascii="Tahoma" w:hAnsi="Tahoma"/>
          <w:noProof/>
        </w:rPr>
        <w:sym w:font="Arial" w:char="0009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3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10D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2E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50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2D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31"/>
      </w:r>
      <w:r w:rsidRPr="003A7045">
        <w:rPr>
          <w:rFonts w:ascii="Tahoma" w:hAnsi="Tahoma"/>
          <w:noProof/>
        </w:rPr>
        <w:sym w:font="Arial" w:char="0030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8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10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161"/>
      </w:r>
      <w:r w:rsidRPr="003A7045">
        <w:rPr>
          <w:rFonts w:ascii="Tahoma" w:hAnsi="Tahoma"/>
          <w:noProof/>
        </w:rPr>
        <w:sym w:font="Arial" w:char="010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9"/>
      </w:r>
    </w:p>
    <w:p w14:paraId="2F9410D8" w14:textId="77777777" w:rsidR="0086292B" w:rsidRPr="003A7045" w:rsidRDefault="0086292B" w:rsidP="003A7045">
      <w:pPr>
        <w:tabs>
          <w:tab w:val="left" w:pos="567"/>
        </w:tabs>
        <w:spacing w:line="276" w:lineRule="auto"/>
        <w:ind w:left="283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sym w:font="Arial" w:char="F02D"/>
      </w:r>
      <w:r w:rsidRPr="003A7045">
        <w:rPr>
          <w:rFonts w:ascii="Tahoma" w:hAnsi="Tahoma"/>
          <w:noProof/>
        </w:rPr>
        <w:sym w:font="Arial" w:char="0009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111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B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10D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2E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50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2D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31"/>
      </w:r>
      <w:r w:rsidRPr="003A7045">
        <w:rPr>
          <w:rFonts w:ascii="Tahoma" w:hAnsi="Tahoma"/>
          <w:noProof/>
        </w:rPr>
        <w:sym w:font="Arial" w:char="0030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3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10D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5"/>
      </w:r>
    </w:p>
    <w:p w14:paraId="5E56F593" w14:textId="77777777" w:rsidR="0086292B" w:rsidRPr="003A7045" w:rsidRDefault="0086292B" w:rsidP="003A7045">
      <w:pPr>
        <w:tabs>
          <w:tab w:val="left" w:pos="567"/>
        </w:tabs>
        <w:spacing w:line="276" w:lineRule="auto"/>
        <w:ind w:left="283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sym w:font="Arial" w:char="F02D"/>
      </w:r>
      <w:r w:rsidRPr="003A7045">
        <w:rPr>
          <w:rFonts w:ascii="Tahoma" w:hAnsi="Tahoma"/>
          <w:noProof/>
        </w:rPr>
        <w:sym w:font="Arial" w:char="0009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161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5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75"/>
      </w:r>
    </w:p>
    <w:p w14:paraId="4917F0B4" w14:textId="77777777" w:rsidR="0086292B" w:rsidRPr="003A7045" w:rsidRDefault="0086292B" w:rsidP="003A7045">
      <w:pPr>
        <w:tabs>
          <w:tab w:val="left" w:pos="567"/>
        </w:tabs>
        <w:spacing w:line="276" w:lineRule="auto"/>
        <w:ind w:left="283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sym w:font="Arial" w:char="F02D"/>
      </w:r>
      <w:r w:rsidRPr="003A7045">
        <w:rPr>
          <w:rFonts w:ascii="Tahoma" w:hAnsi="Tahoma"/>
          <w:noProof/>
        </w:rPr>
        <w:sym w:font="Arial" w:char="0009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8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3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2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17E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8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10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C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10D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8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10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8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8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2"/>
      </w:r>
      <w:r w:rsidRPr="003A7045">
        <w:rPr>
          <w:rFonts w:ascii="Tahoma" w:hAnsi="Tahoma"/>
          <w:noProof/>
        </w:rPr>
        <w:sym w:font="Arial" w:char="0069"/>
      </w:r>
    </w:p>
    <w:p w14:paraId="3679FD3C" w14:textId="77777777" w:rsidR="0086292B" w:rsidRPr="003A7045" w:rsidRDefault="0086292B" w:rsidP="003A7045">
      <w:pPr>
        <w:tabs>
          <w:tab w:val="left" w:pos="567"/>
        </w:tabs>
        <w:spacing w:line="276" w:lineRule="auto"/>
        <w:ind w:left="283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sym w:font="Arial" w:char="F02D"/>
      </w:r>
      <w:r w:rsidRPr="003A7045">
        <w:rPr>
          <w:rFonts w:ascii="Tahoma" w:hAnsi="Tahoma"/>
          <w:noProof/>
        </w:rPr>
        <w:sym w:font="Arial" w:char="0009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2E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50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</w:p>
    <w:p w14:paraId="7C2099B4" w14:textId="77777777" w:rsidR="0086292B" w:rsidRPr="003A7045" w:rsidRDefault="0086292B" w:rsidP="003A7045">
      <w:pPr>
        <w:tabs>
          <w:tab w:val="left" w:pos="567"/>
        </w:tabs>
        <w:spacing w:line="276" w:lineRule="auto"/>
        <w:ind w:left="283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sym w:font="Arial" w:char="F02D"/>
      </w:r>
      <w:r w:rsidRPr="003A7045">
        <w:rPr>
          <w:rFonts w:ascii="Tahoma" w:hAnsi="Tahoma"/>
          <w:noProof/>
        </w:rPr>
        <w:sym w:font="Arial" w:char="0009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1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2D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31"/>
      </w:r>
      <w:r w:rsidRPr="003A7045">
        <w:rPr>
          <w:rFonts w:ascii="Tahoma" w:hAnsi="Tahoma"/>
          <w:noProof/>
        </w:rPr>
        <w:sym w:font="Arial" w:char="0030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161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49"/>
      </w:r>
      <w:r w:rsidRPr="003A7045">
        <w:rPr>
          <w:rFonts w:ascii="Tahoma" w:hAnsi="Tahoma"/>
          <w:noProof/>
        </w:rPr>
        <w:sym w:font="Arial" w:char="002E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7A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50"/>
      </w:r>
      <w:r w:rsidRPr="003A7045">
        <w:rPr>
          <w:rFonts w:ascii="Tahoma" w:hAnsi="Tahoma"/>
          <w:noProof/>
        </w:rPr>
        <w:sym w:font="Arial" w:char="006C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F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107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73"/>
      </w:r>
      <w:r w:rsidRPr="003A7045">
        <w:rPr>
          <w:rFonts w:ascii="Tahoma" w:hAnsi="Tahoma"/>
          <w:noProof/>
        </w:rPr>
        <w:sym w:font="Arial" w:char="006B"/>
      </w:r>
      <w:r w:rsidRPr="003A7045">
        <w:rPr>
          <w:rFonts w:ascii="Tahoma" w:hAnsi="Tahoma"/>
          <w:noProof/>
        </w:rPr>
        <w:sym w:font="Arial" w:char="006F"/>
      </w:r>
      <w:r w:rsidRPr="003A7045">
        <w:rPr>
          <w:rFonts w:ascii="Tahoma" w:hAnsi="Tahoma"/>
          <w:noProof/>
        </w:rPr>
        <w:sym w:font="Arial" w:char="006D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76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A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107"/>
      </w:r>
      <w:r w:rsidRPr="003A7045">
        <w:rPr>
          <w:rFonts w:ascii="Tahoma" w:hAnsi="Tahoma"/>
          <w:noProof/>
        </w:rPr>
        <w:sym w:font="Arial" w:char="007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F"/>
      </w:r>
      <w:r w:rsidRPr="003A7045">
        <w:rPr>
          <w:rFonts w:ascii="Tahoma" w:hAnsi="Tahoma"/>
          <w:noProof/>
        </w:rPr>
        <w:sym w:font="Arial" w:char="0070"/>
      </w:r>
      <w:r w:rsidRPr="003A7045">
        <w:rPr>
          <w:rFonts w:ascii="Tahoma" w:hAnsi="Tahoma"/>
          <w:noProof/>
        </w:rPr>
        <w:sym w:font="Arial" w:char="0107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20"/>
      </w:r>
      <w:r w:rsidRPr="003A7045">
        <w:rPr>
          <w:rFonts w:ascii="Tahoma" w:hAnsi="Tahoma"/>
          <w:noProof/>
        </w:rPr>
        <w:sym w:font="Arial" w:char="0043"/>
      </w:r>
      <w:r w:rsidRPr="003A7045">
        <w:rPr>
          <w:rFonts w:ascii="Tahoma" w:hAnsi="Tahoma"/>
          <w:noProof/>
        </w:rPr>
        <w:sym w:font="Arial" w:char="0065"/>
      </w:r>
      <w:r w:rsidRPr="003A7045">
        <w:rPr>
          <w:rFonts w:ascii="Tahoma" w:hAnsi="Tahoma"/>
          <w:noProof/>
        </w:rPr>
        <w:sym w:font="Arial" w:char="0074"/>
      </w:r>
      <w:r w:rsidRPr="003A7045">
        <w:rPr>
          <w:rFonts w:ascii="Tahoma" w:hAnsi="Tahoma"/>
          <w:noProof/>
        </w:rPr>
        <w:sym w:font="Arial" w:char="0069"/>
      </w:r>
      <w:r w:rsidRPr="003A7045">
        <w:rPr>
          <w:rFonts w:ascii="Tahoma" w:hAnsi="Tahoma"/>
          <w:noProof/>
        </w:rPr>
        <w:sym w:font="Arial" w:char="006E"/>
      </w:r>
      <w:r w:rsidRPr="003A7045">
        <w:rPr>
          <w:rFonts w:ascii="Tahoma" w:hAnsi="Tahoma"/>
          <w:noProof/>
        </w:rPr>
        <w:sym w:font="Arial" w:char="0067"/>
      </w:r>
      <w:r w:rsidRPr="003A7045">
        <w:rPr>
          <w:rFonts w:ascii="Tahoma" w:hAnsi="Tahoma"/>
          <w:noProof/>
        </w:rPr>
        <w:sym w:font="Arial" w:char="0072"/>
      </w:r>
      <w:r w:rsidRPr="003A7045">
        <w:rPr>
          <w:rFonts w:ascii="Tahoma" w:hAnsi="Tahoma"/>
          <w:noProof/>
        </w:rPr>
        <w:sym w:font="Arial" w:char="0061"/>
      </w:r>
      <w:r w:rsidRPr="003A7045">
        <w:rPr>
          <w:rFonts w:ascii="Tahoma" w:hAnsi="Tahoma"/>
          <w:noProof/>
        </w:rPr>
        <w:sym w:font="Arial" w:char="0064"/>
      </w:r>
      <w:r w:rsidRPr="003A7045">
        <w:rPr>
          <w:rFonts w:ascii="Tahoma" w:hAnsi="Tahoma"/>
          <w:noProof/>
        </w:rPr>
        <w:sym w:font="Arial" w:char="002E"/>
      </w:r>
      <w:r w:rsidRPr="003A7045">
        <w:rPr>
          <w:rFonts w:ascii="Tahoma" w:hAnsi="Tahoma"/>
          <w:noProof/>
        </w:rPr>
        <w:sym w:font="Arial" w:char="0020"/>
      </w:r>
    </w:p>
    <w:p w14:paraId="4A078DF2" w14:textId="7ADB845F" w:rsidR="0086292B" w:rsidRPr="003A7045" w:rsidRDefault="0086292B" w:rsidP="003A7045">
      <w:pPr>
        <w:tabs>
          <w:tab w:val="left" w:pos="567"/>
        </w:tabs>
        <w:spacing w:line="276" w:lineRule="auto"/>
        <w:ind w:firstLine="709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>Rokovi za provedbu pojedinih faza izrade i donošenja II. izmjena i dopuna Plana utvrđeni ovom Odlukom mogu se korigirati pod uvjetima propisanim Zakonom.</w:t>
      </w:r>
    </w:p>
    <w:p w14:paraId="1171802B" w14:textId="77777777" w:rsidR="0086292B" w:rsidRPr="003A7045" w:rsidRDefault="0086292B" w:rsidP="003A7045">
      <w:pPr>
        <w:spacing w:line="276" w:lineRule="auto"/>
        <w:jc w:val="both"/>
        <w:rPr>
          <w:rFonts w:ascii="Tahoma" w:hAnsi="Tahoma"/>
        </w:rPr>
      </w:pPr>
    </w:p>
    <w:p w14:paraId="417375F0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 xml:space="preserve">Izvori financiranja </w:t>
      </w:r>
      <w:r w:rsidRPr="003A7045">
        <w:rPr>
          <w:rFonts w:ascii="Tahoma" w:hAnsi="Tahoma"/>
          <w:b/>
          <w:bCs/>
          <w:noProof/>
        </w:rPr>
        <w:t>izrade izmjene i dopune</w:t>
      </w:r>
      <w:r w:rsidRPr="003A7045">
        <w:rPr>
          <w:rFonts w:ascii="Tahoma" w:hAnsi="Tahoma"/>
          <w:b/>
          <w:bCs/>
        </w:rPr>
        <w:t xml:space="preserve"> Plana</w:t>
      </w:r>
    </w:p>
    <w:p w14:paraId="586DE206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</w:p>
    <w:p w14:paraId="05803FD3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Članak 10.</w:t>
      </w:r>
    </w:p>
    <w:p w14:paraId="2753507B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</w:rPr>
      </w:pPr>
    </w:p>
    <w:p w14:paraId="241D27A5" w14:textId="56348674" w:rsidR="0086292B" w:rsidRPr="003A7045" w:rsidRDefault="0086292B" w:rsidP="003A7045">
      <w:pPr>
        <w:tabs>
          <w:tab w:val="left" w:pos="7186"/>
        </w:tabs>
        <w:spacing w:line="276" w:lineRule="auto"/>
        <w:ind w:firstLine="709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>Izrada II. izmjena i dopuna Plana financirati će se putem Mehanizma za oporavak i otpornost, Poziva za dodjelu bespovratnih sredstava za izradu prostornih planova nove generacije putem elektroničkog sustava ePlanovi, posredno putem proračuna Općine Cetingrada.</w:t>
      </w:r>
    </w:p>
    <w:p w14:paraId="634BDD26" w14:textId="77777777" w:rsidR="0086292B" w:rsidRPr="003A7045" w:rsidRDefault="0086292B" w:rsidP="003A7045">
      <w:pPr>
        <w:tabs>
          <w:tab w:val="left" w:pos="7186"/>
        </w:tabs>
        <w:spacing w:line="276" w:lineRule="auto"/>
        <w:jc w:val="both"/>
        <w:rPr>
          <w:rFonts w:ascii="Tahoma" w:hAnsi="Tahoma"/>
          <w:noProof/>
        </w:rPr>
      </w:pPr>
    </w:p>
    <w:p w14:paraId="6538103B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 xml:space="preserve">Druga pitanja značajna za </w:t>
      </w:r>
      <w:r w:rsidRPr="003A7045">
        <w:rPr>
          <w:rFonts w:ascii="Tahoma" w:hAnsi="Tahoma"/>
          <w:b/>
          <w:bCs/>
          <w:noProof/>
        </w:rPr>
        <w:t>izradu izmjene i dopune</w:t>
      </w:r>
      <w:r w:rsidRPr="003A7045">
        <w:rPr>
          <w:rFonts w:ascii="Tahoma" w:hAnsi="Tahoma"/>
          <w:b/>
          <w:bCs/>
        </w:rPr>
        <w:t xml:space="preserve"> Plana</w:t>
      </w:r>
    </w:p>
    <w:p w14:paraId="25D3412E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</w:p>
    <w:p w14:paraId="32D39FEB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Članak 11.</w:t>
      </w:r>
    </w:p>
    <w:p w14:paraId="0751ADED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</w:p>
    <w:p w14:paraId="640EE81D" w14:textId="4053C410" w:rsidR="0086292B" w:rsidRPr="003A7045" w:rsidRDefault="0086292B" w:rsidP="003A7045">
      <w:pPr>
        <w:spacing w:line="276" w:lineRule="auto"/>
        <w:ind w:firstLine="708"/>
        <w:jc w:val="both"/>
        <w:rPr>
          <w:rFonts w:ascii="Tahoma" w:hAnsi="Tahoma"/>
          <w:noProof/>
        </w:rPr>
      </w:pPr>
      <w:r w:rsidRPr="003A7045">
        <w:rPr>
          <w:rFonts w:ascii="Tahoma" w:hAnsi="Tahoma"/>
        </w:rPr>
        <w:t xml:space="preserve">U skladu s člankom 86. Zakona na Prijedlog odluke o </w:t>
      </w:r>
      <w:r w:rsidRPr="003A7045">
        <w:rPr>
          <w:rFonts w:ascii="Tahoma" w:hAnsi="Tahoma"/>
          <w:noProof/>
        </w:rPr>
        <w:t>izradi izmjene i dopune</w:t>
      </w:r>
      <w:r w:rsidRPr="003A7045">
        <w:rPr>
          <w:rFonts w:ascii="Tahoma" w:hAnsi="Tahoma"/>
        </w:rPr>
        <w:t xml:space="preserve"> Plana sukladno posebnim propisima kojima se uređuje zaštita okoliša i prirode pribavljeno je: </w:t>
      </w:r>
      <w:r w:rsidRPr="003A7045">
        <w:rPr>
          <w:rFonts w:ascii="Tahoma" w:hAnsi="Tahoma"/>
          <w:noProof/>
        </w:rPr>
        <w:t>Mišljenje, KLASA: 351-03/24-02/51, URBROJ: 2133-07-01/01-24-04 od 20.11.2024. godine, koje je izdalo nadležno tijelo za zaštitu okoliša i prirode Karlovačke županije, Upravni odjel za graditeljstvo i okoliš.</w:t>
      </w:r>
    </w:p>
    <w:p w14:paraId="76BD0922" w14:textId="15D67591" w:rsidR="0086292B" w:rsidRPr="003A7045" w:rsidRDefault="0086292B" w:rsidP="003A7045">
      <w:pPr>
        <w:pStyle w:val="Odlomakpopisa"/>
        <w:numPr>
          <w:ilvl w:val="2"/>
          <w:numId w:val="4"/>
        </w:numPr>
        <w:spacing w:after="0" w:line="276" w:lineRule="auto"/>
        <w:ind w:left="851"/>
        <w:jc w:val="both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sz w:val="24"/>
          <w:szCs w:val="24"/>
        </w:rPr>
        <w:t>Za II. izmjene i dopune Prostornog plana uređenja Općine Cetingrad nije potrebno provesti postupak strateške procjene utjecaja na okoliš vezano uz područje nadležnosti Upravnog odjela.</w:t>
      </w:r>
    </w:p>
    <w:p w14:paraId="7F9EFD56" w14:textId="58323E9B" w:rsidR="00E76C45" w:rsidRPr="00E76C45" w:rsidRDefault="0086292B" w:rsidP="00E76C45">
      <w:pPr>
        <w:pStyle w:val="Odlomakpopisa"/>
        <w:numPr>
          <w:ilvl w:val="2"/>
          <w:numId w:val="4"/>
        </w:numPr>
        <w:spacing w:after="0" w:line="276" w:lineRule="auto"/>
        <w:ind w:left="851"/>
        <w:jc w:val="both"/>
        <w:rPr>
          <w:rFonts w:ascii="Tahoma" w:hAnsi="Tahoma" w:cs="Tahoma"/>
          <w:sz w:val="24"/>
          <w:szCs w:val="24"/>
        </w:rPr>
      </w:pPr>
      <w:r w:rsidRPr="003A7045">
        <w:rPr>
          <w:rFonts w:ascii="Tahoma" w:hAnsi="Tahoma" w:cs="Tahoma"/>
          <w:sz w:val="24"/>
          <w:szCs w:val="24"/>
        </w:rPr>
        <w:t>II. izmjene i dopune Prostornog plana uređenja Općine Cetingrad prihvatljive su za ekološku mrežu.</w:t>
      </w:r>
    </w:p>
    <w:p w14:paraId="2AEB950D" w14:textId="7617BB02" w:rsidR="0086292B" w:rsidRPr="003A7045" w:rsidRDefault="0086292B" w:rsidP="003A7045">
      <w:pPr>
        <w:spacing w:line="276" w:lineRule="auto"/>
        <w:ind w:firstLine="491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 xml:space="preserve">Tijekom postupka izrade II. izmjena i dopuna Plana svi zahtjevi fizičkih i pravnih osoba vezanih za izdavanje akata za gradnju vršit će se neometano sukladno važećem Planu.  </w:t>
      </w:r>
    </w:p>
    <w:p w14:paraId="0F57176F" w14:textId="77777777" w:rsidR="0086292B" w:rsidRPr="003A7045" w:rsidRDefault="0086292B" w:rsidP="003A7045">
      <w:pPr>
        <w:tabs>
          <w:tab w:val="left" w:pos="7186"/>
        </w:tabs>
        <w:spacing w:line="276" w:lineRule="auto"/>
        <w:jc w:val="both"/>
        <w:rPr>
          <w:rFonts w:ascii="Tahoma" w:hAnsi="Tahoma"/>
          <w:noProof/>
        </w:rPr>
      </w:pPr>
    </w:p>
    <w:p w14:paraId="66CA13E4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Prijelazne i završne odredbe</w:t>
      </w:r>
    </w:p>
    <w:p w14:paraId="24CB826C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</w:p>
    <w:p w14:paraId="7169EDC3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  <w:b/>
          <w:bCs/>
        </w:rPr>
      </w:pPr>
      <w:r w:rsidRPr="003A7045">
        <w:rPr>
          <w:rFonts w:ascii="Tahoma" w:hAnsi="Tahoma"/>
          <w:b/>
          <w:bCs/>
        </w:rPr>
        <w:t>Članak 12.</w:t>
      </w:r>
    </w:p>
    <w:p w14:paraId="5EEF840C" w14:textId="77777777" w:rsidR="0086292B" w:rsidRPr="003A7045" w:rsidRDefault="0086292B" w:rsidP="003A7045">
      <w:pPr>
        <w:keepNext/>
        <w:spacing w:line="276" w:lineRule="auto"/>
        <w:jc w:val="center"/>
        <w:rPr>
          <w:rFonts w:ascii="Tahoma" w:hAnsi="Tahoma"/>
        </w:rPr>
      </w:pPr>
    </w:p>
    <w:p w14:paraId="07D34D2D" w14:textId="25A9A1FE" w:rsidR="0086292B" w:rsidRPr="003A7045" w:rsidRDefault="0086292B" w:rsidP="003A7045">
      <w:pPr>
        <w:spacing w:line="276" w:lineRule="auto"/>
        <w:ind w:firstLine="708"/>
        <w:jc w:val="both"/>
        <w:rPr>
          <w:rFonts w:ascii="Tahoma" w:hAnsi="Tahoma"/>
          <w:noProof/>
        </w:rPr>
      </w:pPr>
      <w:r w:rsidRPr="003A7045">
        <w:rPr>
          <w:rFonts w:ascii="Tahoma" w:hAnsi="Tahoma"/>
          <w:noProof/>
        </w:rPr>
        <w:t xml:space="preserve">Nositelj izrade izmjena i dopuna Plana će po objavi ove Odluke, prema članku 88. </w:t>
      </w:r>
      <w:r w:rsidRPr="003A7045">
        <w:rPr>
          <w:rFonts w:ascii="Tahoma" w:hAnsi="Tahoma"/>
          <w:noProof/>
        </w:rPr>
        <w:lastRenderedPageBreak/>
        <w:t xml:space="preserve">Zakona obavijestiti javnost o izradi izmjena i dopuna Plana na mrežnoj stranici Općine Cetingrad. </w:t>
      </w:r>
    </w:p>
    <w:p w14:paraId="531A4F09" w14:textId="77777777" w:rsidR="0086292B" w:rsidRPr="003A7045" w:rsidRDefault="0086292B" w:rsidP="003A7045">
      <w:pPr>
        <w:spacing w:line="276" w:lineRule="auto"/>
        <w:ind w:firstLine="708"/>
        <w:jc w:val="both"/>
        <w:rPr>
          <w:rFonts w:ascii="Tahoma" w:hAnsi="Tahoma"/>
          <w:noProof/>
        </w:rPr>
      </w:pPr>
    </w:p>
    <w:p w14:paraId="767E4A8B" w14:textId="17EB1A79" w:rsidR="0086292B" w:rsidRPr="003A7045" w:rsidRDefault="0086292B" w:rsidP="003A7045">
      <w:pPr>
        <w:spacing w:line="276" w:lineRule="auto"/>
        <w:jc w:val="center"/>
        <w:rPr>
          <w:rFonts w:ascii="Tahoma" w:hAnsi="Tahoma"/>
          <w:b/>
          <w:bCs/>
          <w:noProof/>
        </w:rPr>
      </w:pPr>
      <w:r w:rsidRPr="003A7045">
        <w:rPr>
          <w:rFonts w:ascii="Tahoma" w:hAnsi="Tahoma"/>
          <w:b/>
          <w:bCs/>
          <w:noProof/>
        </w:rPr>
        <w:t>Članak 13.</w:t>
      </w:r>
    </w:p>
    <w:p w14:paraId="482E4534" w14:textId="77777777" w:rsidR="0086292B" w:rsidRPr="003A7045" w:rsidRDefault="0086292B" w:rsidP="003A7045">
      <w:pPr>
        <w:spacing w:line="276" w:lineRule="auto"/>
        <w:jc w:val="center"/>
        <w:rPr>
          <w:rFonts w:ascii="Tahoma" w:hAnsi="Tahoma"/>
          <w:noProof/>
        </w:rPr>
      </w:pPr>
    </w:p>
    <w:p w14:paraId="5CC35F8F" w14:textId="289C4A84" w:rsidR="0086292B" w:rsidRPr="003A7045" w:rsidRDefault="0086292B" w:rsidP="003A7045">
      <w:pPr>
        <w:ind w:firstLine="708"/>
        <w:jc w:val="both"/>
        <w:rPr>
          <w:rFonts w:ascii="Tahoma" w:hAnsi="Tahoma"/>
        </w:rPr>
      </w:pPr>
      <w:r w:rsidRPr="003A7045">
        <w:rPr>
          <w:rFonts w:ascii="Tahoma" w:hAnsi="Tahoma"/>
        </w:rPr>
        <w:t>Ova Odluka stupa na snagu osmi dan od dana objave u "Glasniku Karlovačke Županije".</w:t>
      </w:r>
    </w:p>
    <w:p w14:paraId="4E35D833" w14:textId="77777777" w:rsidR="0086292B" w:rsidRPr="003A7045" w:rsidRDefault="0086292B" w:rsidP="003A7045">
      <w:pPr>
        <w:rPr>
          <w:rFonts w:ascii="Tahoma" w:hAnsi="Tahoma"/>
        </w:rPr>
      </w:pPr>
    </w:p>
    <w:p w14:paraId="02B401E9" w14:textId="77777777" w:rsidR="0086292B" w:rsidRPr="003A7045" w:rsidRDefault="0086292B" w:rsidP="003A7045">
      <w:pPr>
        <w:rPr>
          <w:rFonts w:ascii="Tahoma" w:hAnsi="Tahoma"/>
        </w:rPr>
      </w:pPr>
    </w:p>
    <w:p w14:paraId="4EB9F1E7" w14:textId="77777777" w:rsidR="0086292B" w:rsidRPr="003A7045" w:rsidRDefault="0086292B" w:rsidP="003A7045">
      <w:pPr>
        <w:rPr>
          <w:rFonts w:ascii="Tahoma" w:hAnsi="Tahoma"/>
          <w:kern w:val="2"/>
        </w:rPr>
      </w:pPr>
      <w:r w:rsidRPr="003A7045">
        <w:rPr>
          <w:rFonts w:ascii="Tahoma" w:hAnsi="Tahoma"/>
          <w:kern w:val="2"/>
        </w:rPr>
        <w:tab/>
        <w:t xml:space="preserve">      </w:t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  <w:t xml:space="preserve">      Predsjednik </w:t>
      </w:r>
    </w:p>
    <w:p w14:paraId="4E8215D8" w14:textId="77777777" w:rsidR="0086292B" w:rsidRPr="003A7045" w:rsidRDefault="0086292B" w:rsidP="003A7045">
      <w:pPr>
        <w:rPr>
          <w:rFonts w:ascii="Tahoma" w:hAnsi="Tahoma"/>
          <w:kern w:val="2"/>
        </w:rPr>
      </w:pP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  <w:t xml:space="preserve">             Općinskog vijeća</w:t>
      </w:r>
    </w:p>
    <w:p w14:paraId="6F8CD1AA" w14:textId="77777777" w:rsidR="0086292B" w:rsidRPr="003A7045" w:rsidRDefault="0086292B" w:rsidP="003A7045">
      <w:pPr>
        <w:rPr>
          <w:rFonts w:ascii="Tahoma" w:hAnsi="Tahoma"/>
          <w:kern w:val="2"/>
        </w:rPr>
      </w:pPr>
    </w:p>
    <w:p w14:paraId="08544A91" w14:textId="77777777" w:rsidR="0086292B" w:rsidRPr="003A7045" w:rsidRDefault="0086292B" w:rsidP="003A7045">
      <w:pPr>
        <w:rPr>
          <w:rFonts w:ascii="Tahoma" w:hAnsi="Tahoma"/>
          <w:kern w:val="2"/>
        </w:rPr>
      </w:pP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  <w:t xml:space="preserve">                </w:t>
      </w:r>
      <w:r w:rsidRPr="003A7045">
        <w:rPr>
          <w:rFonts w:ascii="Tahoma" w:hAnsi="Tahoma"/>
          <w:kern w:val="2"/>
        </w:rPr>
        <w:tab/>
        <w:t xml:space="preserve">       ______________________</w:t>
      </w:r>
    </w:p>
    <w:p w14:paraId="24BD4E0E" w14:textId="77777777" w:rsidR="0086292B" w:rsidRPr="003A7045" w:rsidRDefault="0086292B" w:rsidP="003A7045">
      <w:pPr>
        <w:rPr>
          <w:rFonts w:ascii="Tahoma" w:hAnsi="Tahoma"/>
        </w:rPr>
      </w:pP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</w:r>
      <w:r w:rsidRPr="003A7045">
        <w:rPr>
          <w:rFonts w:ascii="Tahoma" w:hAnsi="Tahoma"/>
          <w:kern w:val="2"/>
        </w:rPr>
        <w:tab/>
        <w:t xml:space="preserve">     Josip Radočaj</w:t>
      </w:r>
    </w:p>
    <w:p w14:paraId="1F636AA2" w14:textId="77777777" w:rsidR="0086292B" w:rsidRPr="003A7045" w:rsidRDefault="0086292B" w:rsidP="003A7045">
      <w:pPr>
        <w:spacing w:line="276" w:lineRule="auto"/>
        <w:jc w:val="both"/>
        <w:rPr>
          <w:rFonts w:ascii="Tahoma" w:hAnsi="Tahoma"/>
        </w:rPr>
      </w:pPr>
    </w:p>
    <w:p w14:paraId="3E280CF0" w14:textId="77777777" w:rsidR="002E1736" w:rsidRPr="003A7045" w:rsidRDefault="002E1736" w:rsidP="003A7045">
      <w:pPr>
        <w:spacing w:line="276" w:lineRule="auto"/>
        <w:jc w:val="both"/>
        <w:rPr>
          <w:rFonts w:ascii="Tahoma" w:hAnsi="Tahoma"/>
        </w:rPr>
      </w:pPr>
    </w:p>
    <w:sectPr w:rsidR="002E1736" w:rsidRPr="003A7045" w:rsidSect="006B4285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E7DDD" w14:textId="77777777" w:rsidR="00467CFC" w:rsidRDefault="00467CFC" w:rsidP="006B4285">
      <w:r>
        <w:separator/>
      </w:r>
    </w:p>
  </w:endnote>
  <w:endnote w:type="continuationSeparator" w:id="0">
    <w:p w14:paraId="241D344F" w14:textId="77777777" w:rsidR="00467CFC" w:rsidRDefault="00467CFC" w:rsidP="006B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A8182" w14:textId="77777777" w:rsidR="00467CFC" w:rsidRDefault="00467CFC" w:rsidP="006B4285">
      <w:r>
        <w:separator/>
      </w:r>
    </w:p>
  </w:footnote>
  <w:footnote w:type="continuationSeparator" w:id="0">
    <w:p w14:paraId="188C30B8" w14:textId="77777777" w:rsidR="00467CFC" w:rsidRDefault="00467CFC" w:rsidP="006B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A57374"/>
    <w:multiLevelType w:val="hybridMultilevel"/>
    <w:tmpl w:val="00BC779A"/>
    <w:lvl w:ilvl="0" w:tplc="CCFEB3B2">
      <w:start w:val="1"/>
      <w:numFmt w:val="decimal"/>
      <w:lvlText w:val="%1."/>
      <w:lvlJc w:val="left"/>
      <w:pPr>
        <w:ind w:left="720" w:hanging="360"/>
      </w:pPr>
    </w:lvl>
    <w:lvl w:ilvl="1" w:tplc="6B260596">
      <w:start w:val="1"/>
      <w:numFmt w:val="decimal"/>
      <w:lvlText w:val="%2."/>
      <w:lvlJc w:val="left"/>
      <w:pPr>
        <w:ind w:left="1440" w:hanging="360"/>
      </w:pPr>
    </w:lvl>
    <w:lvl w:ilvl="2" w:tplc="B11AE5DE" w:tentative="1">
      <w:start w:val="1"/>
      <w:numFmt w:val="lowerRoman"/>
      <w:lvlText w:val="%3."/>
      <w:lvlJc w:val="right"/>
      <w:pPr>
        <w:ind w:left="2160" w:hanging="180"/>
      </w:pPr>
    </w:lvl>
    <w:lvl w:ilvl="3" w:tplc="167A84EE" w:tentative="1">
      <w:start w:val="1"/>
      <w:numFmt w:val="decimal"/>
      <w:lvlText w:val="%4."/>
      <w:lvlJc w:val="left"/>
      <w:pPr>
        <w:ind w:left="2880" w:hanging="360"/>
      </w:pPr>
    </w:lvl>
    <w:lvl w:ilvl="4" w:tplc="3C1A2E7E" w:tentative="1">
      <w:start w:val="1"/>
      <w:numFmt w:val="lowerLetter"/>
      <w:lvlText w:val="%5."/>
      <w:lvlJc w:val="left"/>
      <w:pPr>
        <w:ind w:left="3600" w:hanging="360"/>
      </w:pPr>
    </w:lvl>
    <w:lvl w:ilvl="5" w:tplc="E30A9614" w:tentative="1">
      <w:start w:val="1"/>
      <w:numFmt w:val="lowerRoman"/>
      <w:lvlText w:val="%6."/>
      <w:lvlJc w:val="right"/>
      <w:pPr>
        <w:ind w:left="4320" w:hanging="180"/>
      </w:pPr>
    </w:lvl>
    <w:lvl w:ilvl="6" w:tplc="0B5869EA" w:tentative="1">
      <w:start w:val="1"/>
      <w:numFmt w:val="decimal"/>
      <w:lvlText w:val="%7."/>
      <w:lvlJc w:val="left"/>
      <w:pPr>
        <w:ind w:left="5040" w:hanging="360"/>
      </w:pPr>
    </w:lvl>
    <w:lvl w:ilvl="7" w:tplc="D16A595E" w:tentative="1">
      <w:start w:val="1"/>
      <w:numFmt w:val="lowerLetter"/>
      <w:lvlText w:val="%8."/>
      <w:lvlJc w:val="left"/>
      <w:pPr>
        <w:ind w:left="5760" w:hanging="360"/>
      </w:pPr>
    </w:lvl>
    <w:lvl w:ilvl="8" w:tplc="DA940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710C3960">
      <w:start w:val="1"/>
      <w:numFmt w:val="upperLetter"/>
      <w:lvlText w:val="%1."/>
      <w:lvlJc w:val="left"/>
      <w:pPr>
        <w:ind w:left="720" w:hanging="360"/>
      </w:pPr>
    </w:lvl>
    <w:lvl w:ilvl="1" w:tplc="838633BE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601A2BA0" w:tentative="1">
      <w:start w:val="1"/>
      <w:numFmt w:val="lowerRoman"/>
      <w:lvlText w:val="%3."/>
      <w:lvlJc w:val="right"/>
      <w:pPr>
        <w:ind w:left="2160" w:hanging="180"/>
      </w:pPr>
    </w:lvl>
    <w:lvl w:ilvl="3" w:tplc="E30CEDD0" w:tentative="1">
      <w:start w:val="1"/>
      <w:numFmt w:val="decimal"/>
      <w:lvlText w:val="%4."/>
      <w:lvlJc w:val="left"/>
      <w:pPr>
        <w:ind w:left="2880" w:hanging="360"/>
      </w:pPr>
    </w:lvl>
    <w:lvl w:ilvl="4" w:tplc="E5B2A04A" w:tentative="1">
      <w:start w:val="1"/>
      <w:numFmt w:val="lowerLetter"/>
      <w:lvlText w:val="%5."/>
      <w:lvlJc w:val="left"/>
      <w:pPr>
        <w:ind w:left="3600" w:hanging="360"/>
      </w:pPr>
    </w:lvl>
    <w:lvl w:ilvl="5" w:tplc="D1F2CFAA" w:tentative="1">
      <w:start w:val="1"/>
      <w:numFmt w:val="lowerRoman"/>
      <w:lvlText w:val="%6."/>
      <w:lvlJc w:val="right"/>
      <w:pPr>
        <w:ind w:left="4320" w:hanging="180"/>
      </w:pPr>
    </w:lvl>
    <w:lvl w:ilvl="6" w:tplc="408C9168" w:tentative="1">
      <w:start w:val="1"/>
      <w:numFmt w:val="decimal"/>
      <w:lvlText w:val="%7."/>
      <w:lvlJc w:val="left"/>
      <w:pPr>
        <w:ind w:left="5040" w:hanging="360"/>
      </w:pPr>
    </w:lvl>
    <w:lvl w:ilvl="7" w:tplc="EBBADBE8" w:tentative="1">
      <w:start w:val="1"/>
      <w:numFmt w:val="lowerLetter"/>
      <w:lvlText w:val="%8."/>
      <w:lvlJc w:val="left"/>
      <w:pPr>
        <w:ind w:left="5760" w:hanging="360"/>
      </w:pPr>
    </w:lvl>
    <w:lvl w:ilvl="8" w:tplc="08AE5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097746D"/>
    <w:multiLevelType w:val="hybridMultilevel"/>
    <w:tmpl w:val="7BD413B0"/>
    <w:lvl w:ilvl="0" w:tplc="838C1D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E370F6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F3BE7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69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29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B08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64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6B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BE1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7E17E5A"/>
    <w:multiLevelType w:val="hybridMultilevel"/>
    <w:tmpl w:val="E6F25E4C"/>
    <w:lvl w:ilvl="0" w:tplc="A8624930">
      <w:start w:val="1"/>
      <w:numFmt w:val="decimal"/>
      <w:lvlText w:val="%1."/>
      <w:lvlJc w:val="left"/>
      <w:pPr>
        <w:ind w:left="720" w:hanging="360"/>
      </w:pPr>
    </w:lvl>
    <w:lvl w:ilvl="1" w:tplc="0A140AA0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A0013">
      <w:start w:val="1"/>
      <w:numFmt w:val="upperRoman"/>
      <w:lvlText w:val="%3."/>
      <w:lvlJc w:val="right"/>
      <w:pPr>
        <w:ind w:left="2340" w:hanging="360"/>
      </w:pPr>
    </w:lvl>
    <w:lvl w:ilvl="3" w:tplc="A220571E" w:tentative="1">
      <w:start w:val="1"/>
      <w:numFmt w:val="decimal"/>
      <w:lvlText w:val="%4."/>
      <w:lvlJc w:val="left"/>
      <w:pPr>
        <w:ind w:left="2880" w:hanging="360"/>
      </w:pPr>
    </w:lvl>
    <w:lvl w:ilvl="4" w:tplc="B5CE3BCA" w:tentative="1">
      <w:start w:val="1"/>
      <w:numFmt w:val="lowerLetter"/>
      <w:lvlText w:val="%5."/>
      <w:lvlJc w:val="left"/>
      <w:pPr>
        <w:ind w:left="3600" w:hanging="360"/>
      </w:pPr>
    </w:lvl>
    <w:lvl w:ilvl="5" w:tplc="076286B4" w:tentative="1">
      <w:start w:val="1"/>
      <w:numFmt w:val="lowerRoman"/>
      <w:lvlText w:val="%6."/>
      <w:lvlJc w:val="right"/>
      <w:pPr>
        <w:ind w:left="4320" w:hanging="180"/>
      </w:pPr>
    </w:lvl>
    <w:lvl w:ilvl="6" w:tplc="23665D78" w:tentative="1">
      <w:start w:val="1"/>
      <w:numFmt w:val="decimal"/>
      <w:lvlText w:val="%7."/>
      <w:lvlJc w:val="left"/>
      <w:pPr>
        <w:ind w:left="5040" w:hanging="360"/>
      </w:pPr>
    </w:lvl>
    <w:lvl w:ilvl="7" w:tplc="22C445D6" w:tentative="1">
      <w:start w:val="1"/>
      <w:numFmt w:val="lowerLetter"/>
      <w:lvlText w:val="%8."/>
      <w:lvlJc w:val="left"/>
      <w:pPr>
        <w:ind w:left="5760" w:hanging="360"/>
      </w:pPr>
    </w:lvl>
    <w:lvl w:ilvl="8" w:tplc="9528C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E0FFE"/>
    <w:multiLevelType w:val="hybridMultilevel"/>
    <w:tmpl w:val="0022516A"/>
    <w:lvl w:ilvl="0" w:tplc="9950235C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7F523050"/>
    <w:multiLevelType w:val="hybridMultilevel"/>
    <w:tmpl w:val="2E02670A"/>
    <w:lvl w:ilvl="0" w:tplc="8EE6721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998E42F8" w:tentative="1">
      <w:start w:val="1"/>
      <w:numFmt w:val="lowerLetter"/>
      <w:lvlText w:val="%2."/>
      <w:lvlJc w:val="left"/>
      <w:pPr>
        <w:ind w:left="2160" w:hanging="360"/>
      </w:pPr>
    </w:lvl>
    <w:lvl w:ilvl="2" w:tplc="AA24DCC6" w:tentative="1">
      <w:start w:val="1"/>
      <w:numFmt w:val="lowerRoman"/>
      <w:lvlText w:val="%3."/>
      <w:lvlJc w:val="right"/>
      <w:pPr>
        <w:ind w:left="2880" w:hanging="180"/>
      </w:pPr>
    </w:lvl>
    <w:lvl w:ilvl="3" w:tplc="54DAA860" w:tentative="1">
      <w:start w:val="1"/>
      <w:numFmt w:val="decimal"/>
      <w:lvlText w:val="%4."/>
      <w:lvlJc w:val="left"/>
      <w:pPr>
        <w:ind w:left="3600" w:hanging="360"/>
      </w:pPr>
    </w:lvl>
    <w:lvl w:ilvl="4" w:tplc="1256D682" w:tentative="1">
      <w:start w:val="1"/>
      <w:numFmt w:val="lowerLetter"/>
      <w:lvlText w:val="%5."/>
      <w:lvlJc w:val="left"/>
      <w:pPr>
        <w:ind w:left="4320" w:hanging="360"/>
      </w:pPr>
    </w:lvl>
    <w:lvl w:ilvl="5" w:tplc="B3F8C908" w:tentative="1">
      <w:start w:val="1"/>
      <w:numFmt w:val="lowerRoman"/>
      <w:lvlText w:val="%6."/>
      <w:lvlJc w:val="right"/>
      <w:pPr>
        <w:ind w:left="5040" w:hanging="180"/>
      </w:pPr>
    </w:lvl>
    <w:lvl w:ilvl="6" w:tplc="C97409E6" w:tentative="1">
      <w:start w:val="1"/>
      <w:numFmt w:val="decimal"/>
      <w:lvlText w:val="%7."/>
      <w:lvlJc w:val="left"/>
      <w:pPr>
        <w:ind w:left="5760" w:hanging="360"/>
      </w:pPr>
    </w:lvl>
    <w:lvl w:ilvl="7" w:tplc="1A6C16A8" w:tentative="1">
      <w:start w:val="1"/>
      <w:numFmt w:val="lowerLetter"/>
      <w:lvlText w:val="%8."/>
      <w:lvlJc w:val="left"/>
      <w:pPr>
        <w:ind w:left="6480" w:hanging="360"/>
      </w:pPr>
    </w:lvl>
    <w:lvl w:ilvl="8" w:tplc="9A74E10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7023429">
    <w:abstractNumId w:val="1"/>
  </w:num>
  <w:num w:numId="2" w16cid:durableId="648217733">
    <w:abstractNumId w:val="0"/>
  </w:num>
  <w:num w:numId="3" w16cid:durableId="2056199351">
    <w:abstractNumId w:val="4"/>
  </w:num>
  <w:num w:numId="4" w16cid:durableId="554707026">
    <w:abstractNumId w:val="3"/>
  </w:num>
  <w:num w:numId="5" w16cid:durableId="1184586985">
    <w:abstractNumId w:val="5"/>
  </w:num>
  <w:num w:numId="6" w16cid:durableId="345601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85"/>
    <w:rsid w:val="000220F4"/>
    <w:rsid w:val="000B0575"/>
    <w:rsid w:val="000B45FE"/>
    <w:rsid w:val="00233F23"/>
    <w:rsid w:val="002E1736"/>
    <w:rsid w:val="003A7045"/>
    <w:rsid w:val="003F1864"/>
    <w:rsid w:val="00442CC0"/>
    <w:rsid w:val="00467CFC"/>
    <w:rsid w:val="005C6A22"/>
    <w:rsid w:val="00641D43"/>
    <w:rsid w:val="006B4285"/>
    <w:rsid w:val="00786748"/>
    <w:rsid w:val="007A5CBC"/>
    <w:rsid w:val="0086292B"/>
    <w:rsid w:val="00B61DB4"/>
    <w:rsid w:val="00DB2431"/>
    <w:rsid w:val="00DE2BDF"/>
    <w:rsid w:val="00E76C45"/>
    <w:rsid w:val="00E76FA8"/>
    <w:rsid w:val="00EA2F0D"/>
    <w:rsid w:val="00EB527F"/>
    <w:rsid w:val="00FB05E1"/>
    <w:rsid w:val="00F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939617C"/>
  <w15:chartTrackingRefBased/>
  <w15:docId w15:val="{49408170-EDC5-4479-A98A-7D7177FD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8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42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6B4285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B42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6B4285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Odlomakpopisa">
    <w:name w:val="List Paragraph"/>
    <w:basedOn w:val="Normal"/>
    <w:uiPriority w:val="34"/>
    <w:qFormat/>
    <w:rsid w:val="00E76FA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8999-0B86-4995-AC46-7FB88C17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2325</Words>
  <Characters>13257</Characters>
  <Application>Microsoft Office Word</Application>
  <DocSecurity>0</DocSecurity>
  <Lines>110</Lines>
  <Paragraphs>31</Paragraphs>
  <ScaleCrop>false</ScaleCrop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Stipetić</dc:creator>
  <cp:keywords/>
  <dc:description/>
  <cp:lastModifiedBy>Snježana Stipetić</cp:lastModifiedBy>
  <cp:revision>18</cp:revision>
  <cp:lastPrinted>2024-12-09T13:10:00Z</cp:lastPrinted>
  <dcterms:created xsi:type="dcterms:W3CDTF">2024-12-06T12:54:00Z</dcterms:created>
  <dcterms:modified xsi:type="dcterms:W3CDTF">2024-12-11T11:53:00Z</dcterms:modified>
</cp:coreProperties>
</file>