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D28B" w14:textId="77777777" w:rsidR="00F2350E" w:rsidRPr="008B5BC5" w:rsidRDefault="00F2350E" w:rsidP="00F2350E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13BA0A6F" wp14:editId="632EED75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F065" w14:textId="77777777" w:rsidR="00F2350E" w:rsidRPr="008B5BC5" w:rsidRDefault="00F2350E" w:rsidP="00F2350E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</w:p>
    <w:p w14:paraId="2E8F1AA0" w14:textId="77777777" w:rsidR="00F2350E" w:rsidRPr="008B5BC5" w:rsidRDefault="00F2350E" w:rsidP="00D34A0D">
      <w:pPr>
        <w:spacing w:after="0" w:line="240" w:lineRule="auto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b/>
          <w:color w:val="000000" w:themeColor="text1"/>
          <w:sz w:val="24"/>
          <w:szCs w:val="24"/>
        </w:rPr>
        <w:t>Općinski načelnik</w:t>
      </w:r>
    </w:p>
    <w:p w14:paraId="42FD2DFD" w14:textId="6845A7D8" w:rsidR="00F2350E" w:rsidRPr="008B5BC5" w:rsidRDefault="00F2350E" w:rsidP="00D34A0D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KLASA: </w:t>
      </w:r>
      <w:r w:rsidR="00DB020F" w:rsidRPr="00DB020F">
        <w:rPr>
          <w:rFonts w:ascii="Tahoma" w:hAnsi="Tahoma" w:cs="Tahoma"/>
          <w:color w:val="000000" w:themeColor="text1"/>
          <w:sz w:val="24"/>
          <w:szCs w:val="24"/>
        </w:rPr>
        <w:t>363-01/24-01/06</w:t>
      </w:r>
    </w:p>
    <w:p w14:paraId="05DA0FCA" w14:textId="5C62F284" w:rsidR="00F2350E" w:rsidRPr="008B5BC5" w:rsidRDefault="00F2350E" w:rsidP="00D34A0D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URBROJ: </w:t>
      </w:r>
      <w:r w:rsidR="00DB020F" w:rsidRPr="00DB020F">
        <w:rPr>
          <w:rFonts w:ascii="Tahoma" w:hAnsi="Tahoma" w:cs="Tahoma"/>
          <w:color w:val="000000" w:themeColor="text1"/>
          <w:sz w:val="24"/>
          <w:szCs w:val="24"/>
        </w:rPr>
        <w:t>2133-7-01/1-26-2</w:t>
      </w:r>
    </w:p>
    <w:p w14:paraId="199C79CC" w14:textId="356D03DF" w:rsidR="00F2350E" w:rsidRPr="008B5BC5" w:rsidRDefault="00F2350E" w:rsidP="00D34A0D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Cetingrad, </w:t>
      </w:r>
      <w:r w:rsidR="007E44FF" w:rsidRPr="008B5BC5">
        <w:rPr>
          <w:rFonts w:ascii="Tahoma" w:hAnsi="Tahoma" w:cs="Tahoma"/>
          <w:color w:val="000000" w:themeColor="text1"/>
          <w:sz w:val="24"/>
          <w:szCs w:val="24"/>
        </w:rPr>
        <w:t>29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>.</w:t>
      </w:r>
      <w:r w:rsidR="005114E2">
        <w:rPr>
          <w:rFonts w:ascii="Tahoma" w:hAnsi="Tahoma" w:cs="Tahoma"/>
          <w:color w:val="000000" w:themeColor="text1"/>
          <w:sz w:val="24"/>
          <w:szCs w:val="24"/>
        </w:rPr>
        <w:t xml:space="preserve"> svibanj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202</w:t>
      </w:r>
      <w:r w:rsidR="007E44FF" w:rsidRPr="008B5BC5">
        <w:rPr>
          <w:rFonts w:ascii="Tahoma" w:hAnsi="Tahoma" w:cs="Tahoma"/>
          <w:color w:val="000000" w:themeColor="text1"/>
          <w:sz w:val="24"/>
          <w:szCs w:val="24"/>
        </w:rPr>
        <w:t>6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>. godine</w:t>
      </w:r>
    </w:p>
    <w:p w14:paraId="22F9508B" w14:textId="77777777" w:rsidR="0074666B" w:rsidRPr="008B5BC5" w:rsidRDefault="0074666B" w:rsidP="00D34A0D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</w:p>
    <w:p w14:paraId="51939845" w14:textId="5A95AC7B" w:rsidR="00F2350E" w:rsidRPr="008B5BC5" w:rsidRDefault="003C57A9" w:rsidP="00D34A0D">
      <w:pPr>
        <w:spacing w:after="0" w:line="240" w:lineRule="auto"/>
        <w:jc w:val="both"/>
        <w:rPr>
          <w:rFonts w:ascii="Tahoma" w:hAnsi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ab/>
      </w:r>
      <w:r w:rsidR="00FE77A0" w:rsidRPr="008B5BC5">
        <w:rPr>
          <w:rFonts w:ascii="Tahoma" w:hAnsi="Tahoma" w:cs="Tahoma"/>
          <w:color w:val="000000" w:themeColor="text1"/>
          <w:sz w:val="24"/>
          <w:szCs w:val="24"/>
        </w:rPr>
        <w:t xml:space="preserve">Na temelju </w:t>
      </w:r>
      <w:r w:rsidR="00540A35" w:rsidRPr="008B5BC5">
        <w:rPr>
          <w:rFonts w:ascii="Tahoma" w:hAnsi="Tahoma" w:cs="Tahoma"/>
          <w:color w:val="000000" w:themeColor="text1"/>
          <w:sz w:val="24"/>
          <w:szCs w:val="24"/>
        </w:rPr>
        <w:t xml:space="preserve">članka </w:t>
      </w:r>
      <w:r w:rsidR="00EC2402" w:rsidRPr="008B5BC5">
        <w:rPr>
          <w:rFonts w:ascii="Tahoma" w:hAnsi="Tahoma"/>
          <w:color w:val="000000" w:themeColor="text1"/>
          <w:sz w:val="24"/>
          <w:szCs w:val="24"/>
        </w:rPr>
        <w:t>74</w:t>
      </w:r>
      <w:r w:rsidR="00540A35" w:rsidRPr="008B5BC5">
        <w:rPr>
          <w:rFonts w:ascii="Tahoma" w:hAnsi="Tahoma"/>
          <w:color w:val="000000" w:themeColor="text1"/>
          <w:sz w:val="24"/>
          <w:szCs w:val="24"/>
        </w:rPr>
        <w:t xml:space="preserve">. Zakona o komunalnom gospodarstvu ("Narodne novine" broj 68/18 110/18 i 32/20) </w:t>
      </w:r>
      <w:r w:rsidR="00FE77A0" w:rsidRPr="008B5BC5">
        <w:rPr>
          <w:rFonts w:ascii="Tahoma" w:hAnsi="Tahoma"/>
          <w:color w:val="000000" w:themeColor="text1"/>
          <w:sz w:val="24"/>
          <w:szCs w:val="24"/>
        </w:rPr>
        <w:t>i</w:t>
      </w:r>
      <w:r w:rsidRPr="008B5BC5">
        <w:rPr>
          <w:rFonts w:ascii="Tahoma" w:hAnsi="Tahoma"/>
          <w:color w:val="000000" w:themeColor="text1"/>
          <w:sz w:val="24"/>
          <w:szCs w:val="24"/>
        </w:rPr>
        <w:t xml:space="preserve"> članka 47. Statuta Općine Cetingrad („Glasnik Karlovačke županije“ broj 11/21 i 36a/21) općinsk</w:t>
      </w:r>
      <w:r w:rsidR="007E44FF" w:rsidRPr="008B5BC5">
        <w:rPr>
          <w:rFonts w:ascii="Tahoma" w:hAnsi="Tahoma"/>
          <w:color w:val="000000" w:themeColor="text1"/>
          <w:sz w:val="24"/>
          <w:szCs w:val="24"/>
        </w:rPr>
        <w:t>i</w:t>
      </w:r>
      <w:r w:rsidRPr="008B5BC5">
        <w:rPr>
          <w:rFonts w:ascii="Tahoma" w:hAnsi="Tahoma"/>
          <w:color w:val="000000" w:themeColor="text1"/>
          <w:sz w:val="24"/>
          <w:szCs w:val="24"/>
        </w:rPr>
        <w:t xml:space="preserve"> načeln</w:t>
      </w:r>
      <w:r w:rsidR="007E44FF" w:rsidRPr="008B5BC5">
        <w:rPr>
          <w:rFonts w:ascii="Tahoma" w:hAnsi="Tahoma"/>
          <w:color w:val="000000" w:themeColor="text1"/>
          <w:sz w:val="24"/>
          <w:szCs w:val="24"/>
        </w:rPr>
        <w:t>ik</w:t>
      </w:r>
      <w:r w:rsidRPr="008B5BC5">
        <w:rPr>
          <w:rFonts w:ascii="Tahoma" w:hAnsi="Tahoma"/>
          <w:color w:val="000000" w:themeColor="text1"/>
          <w:sz w:val="24"/>
          <w:szCs w:val="24"/>
        </w:rPr>
        <w:t xml:space="preserve"> Općine Cetingrad podnosi</w:t>
      </w:r>
    </w:p>
    <w:p w14:paraId="26457C9D" w14:textId="77777777" w:rsidR="00FE77A0" w:rsidRPr="008B5BC5" w:rsidRDefault="00FE77A0" w:rsidP="00D34A0D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4E3FA6A" w14:textId="77777777" w:rsidR="00967E34" w:rsidRPr="008B5BC5" w:rsidRDefault="00967E34" w:rsidP="00D34A0D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52CA5BF1" w14:textId="77777777" w:rsidR="00D67BAF" w:rsidRPr="008B5BC5" w:rsidRDefault="00D67BAF" w:rsidP="00D34A0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30"/>
          <w:szCs w:val="30"/>
        </w:rPr>
      </w:pPr>
      <w:r w:rsidRPr="008B5BC5">
        <w:rPr>
          <w:rFonts w:ascii="Tahoma" w:hAnsi="Tahoma" w:cs="Tahoma"/>
          <w:b/>
          <w:color w:val="000000" w:themeColor="text1"/>
          <w:sz w:val="30"/>
          <w:szCs w:val="30"/>
        </w:rPr>
        <w:t xml:space="preserve">I Z V J E Š Ć E </w:t>
      </w:r>
    </w:p>
    <w:p w14:paraId="3835FC46" w14:textId="77777777" w:rsidR="00540A35" w:rsidRPr="008B5BC5" w:rsidRDefault="00D67BAF" w:rsidP="00540A35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b/>
          <w:color w:val="000000" w:themeColor="text1"/>
          <w:sz w:val="24"/>
          <w:szCs w:val="24"/>
        </w:rPr>
        <w:t xml:space="preserve">o izvršenju Programa </w:t>
      </w:r>
      <w:r w:rsidR="00F41ED8" w:rsidRPr="008B5BC5">
        <w:rPr>
          <w:rFonts w:ascii="Tahoma" w:hAnsi="Tahoma" w:cs="Tahoma"/>
          <w:b/>
          <w:color w:val="000000" w:themeColor="text1"/>
          <w:sz w:val="24"/>
          <w:szCs w:val="24"/>
        </w:rPr>
        <w:t>održavanja</w:t>
      </w:r>
      <w:r w:rsidR="00540A35" w:rsidRPr="008B5BC5">
        <w:rPr>
          <w:rFonts w:ascii="Tahoma" w:hAnsi="Tahoma" w:cs="Tahoma"/>
          <w:b/>
          <w:color w:val="000000" w:themeColor="text1"/>
          <w:sz w:val="24"/>
          <w:szCs w:val="24"/>
        </w:rPr>
        <w:t xml:space="preserve"> komunalne infrastrukture</w:t>
      </w:r>
    </w:p>
    <w:p w14:paraId="0A1BED76" w14:textId="1206884E" w:rsidR="006C07FC" w:rsidRPr="008B5BC5" w:rsidRDefault="006C07FC" w:rsidP="00477AE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b/>
          <w:color w:val="000000" w:themeColor="text1"/>
          <w:sz w:val="24"/>
          <w:szCs w:val="24"/>
        </w:rPr>
        <w:t>za 202</w:t>
      </w:r>
      <w:r w:rsidR="007E44FF" w:rsidRPr="008B5BC5">
        <w:rPr>
          <w:rFonts w:ascii="Tahoma" w:hAnsi="Tahoma" w:cs="Tahoma"/>
          <w:b/>
          <w:color w:val="000000" w:themeColor="text1"/>
          <w:sz w:val="24"/>
          <w:szCs w:val="24"/>
        </w:rPr>
        <w:t>5</w:t>
      </w:r>
      <w:r w:rsidRPr="008B5BC5">
        <w:rPr>
          <w:rFonts w:ascii="Tahoma" w:hAnsi="Tahoma" w:cs="Tahoma"/>
          <w:b/>
          <w:color w:val="000000" w:themeColor="text1"/>
          <w:sz w:val="24"/>
          <w:szCs w:val="24"/>
        </w:rPr>
        <w:t>. godinu</w:t>
      </w:r>
      <w:r w:rsidR="00F41ED8" w:rsidRPr="008B5BC5">
        <w:rPr>
          <w:rFonts w:ascii="Tahoma" w:hAnsi="Tahoma" w:cs="Tahoma"/>
          <w:b/>
          <w:color w:val="000000" w:themeColor="text1"/>
          <w:sz w:val="24"/>
          <w:szCs w:val="24"/>
        </w:rPr>
        <w:t xml:space="preserve"> na području Općine Cetingrad</w:t>
      </w:r>
    </w:p>
    <w:p w14:paraId="6C718E26" w14:textId="77777777" w:rsidR="00D34A0D" w:rsidRPr="008B5BC5" w:rsidRDefault="00D34A0D" w:rsidP="006C07FC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B67302E" w14:textId="77777777" w:rsidR="00D34A0D" w:rsidRPr="008B5BC5" w:rsidRDefault="00D34A0D" w:rsidP="00D34A0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20B02F9A" w14:textId="77777777" w:rsidR="00D34A0D" w:rsidRPr="008B5BC5" w:rsidRDefault="00D34A0D" w:rsidP="00D34A0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b/>
          <w:color w:val="000000" w:themeColor="text1"/>
          <w:sz w:val="24"/>
          <w:szCs w:val="24"/>
        </w:rPr>
        <w:t>Članak 1.</w:t>
      </w:r>
    </w:p>
    <w:p w14:paraId="221EE716" w14:textId="77777777" w:rsidR="00D34A0D" w:rsidRPr="008B5BC5" w:rsidRDefault="00D34A0D" w:rsidP="00D34A0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1693FD0E" w14:textId="2E7E6E64" w:rsidR="00D34A0D" w:rsidRPr="008B5BC5" w:rsidRDefault="00B3389F" w:rsidP="003D593A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ab/>
      </w:r>
      <w:r w:rsidR="004236C2" w:rsidRPr="008B5BC5">
        <w:rPr>
          <w:rFonts w:ascii="Tahoma" w:hAnsi="Tahoma" w:cs="Tahoma"/>
          <w:color w:val="000000" w:themeColor="text1"/>
          <w:sz w:val="24"/>
          <w:szCs w:val="24"/>
        </w:rPr>
        <w:t>Podnosi se I</w:t>
      </w:r>
      <w:r w:rsidR="004D7A0C" w:rsidRPr="008B5BC5">
        <w:rPr>
          <w:rFonts w:ascii="Tahoma" w:hAnsi="Tahoma" w:cs="Tahoma"/>
          <w:color w:val="000000" w:themeColor="text1"/>
          <w:sz w:val="24"/>
          <w:szCs w:val="24"/>
        </w:rPr>
        <w:t xml:space="preserve">zvješće o izvršenju Programa </w:t>
      </w:r>
      <w:r w:rsidR="00F0008E" w:rsidRPr="008B5BC5">
        <w:rPr>
          <w:rFonts w:ascii="Tahoma" w:hAnsi="Tahoma" w:cs="Tahoma"/>
          <w:color w:val="000000" w:themeColor="text1"/>
          <w:sz w:val="24"/>
          <w:szCs w:val="24"/>
        </w:rPr>
        <w:t>održavanja</w:t>
      </w:r>
      <w:r w:rsidR="003D593A" w:rsidRPr="008B5BC5">
        <w:rPr>
          <w:rFonts w:ascii="Tahoma" w:hAnsi="Tahoma" w:cs="Tahoma"/>
          <w:color w:val="000000" w:themeColor="text1"/>
          <w:sz w:val="24"/>
          <w:szCs w:val="24"/>
        </w:rPr>
        <w:t xml:space="preserve"> k</w:t>
      </w:r>
      <w:r w:rsidR="00F0008E" w:rsidRPr="008B5BC5">
        <w:rPr>
          <w:rFonts w:ascii="Tahoma" w:hAnsi="Tahoma" w:cs="Tahoma"/>
          <w:color w:val="000000" w:themeColor="text1"/>
          <w:sz w:val="24"/>
          <w:szCs w:val="24"/>
        </w:rPr>
        <w:t xml:space="preserve">omunalne infrastrukture u </w:t>
      </w:r>
      <w:r w:rsidR="004D7A0C" w:rsidRPr="008B5BC5">
        <w:rPr>
          <w:rFonts w:ascii="Tahoma" w:hAnsi="Tahoma" w:cs="Tahoma"/>
          <w:color w:val="000000" w:themeColor="text1"/>
          <w:sz w:val="24"/>
          <w:szCs w:val="24"/>
        </w:rPr>
        <w:t>za 202</w:t>
      </w:r>
      <w:r w:rsidR="007A5244" w:rsidRPr="008B5BC5">
        <w:rPr>
          <w:rFonts w:ascii="Tahoma" w:hAnsi="Tahoma" w:cs="Tahoma"/>
          <w:color w:val="000000" w:themeColor="text1"/>
          <w:sz w:val="24"/>
          <w:szCs w:val="24"/>
        </w:rPr>
        <w:t>5</w:t>
      </w:r>
      <w:r w:rsidR="004D7A0C" w:rsidRPr="008B5BC5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="00CC2808" w:rsidRPr="008B5BC5">
        <w:rPr>
          <w:rFonts w:ascii="Tahoma" w:hAnsi="Tahoma" w:cs="Tahoma"/>
          <w:color w:val="000000" w:themeColor="text1"/>
          <w:sz w:val="24"/>
          <w:szCs w:val="24"/>
        </w:rPr>
        <w:t>g</w:t>
      </w:r>
      <w:r w:rsidR="004D7A0C" w:rsidRPr="008B5BC5">
        <w:rPr>
          <w:rFonts w:ascii="Tahoma" w:hAnsi="Tahoma" w:cs="Tahoma"/>
          <w:color w:val="000000" w:themeColor="text1"/>
          <w:sz w:val="24"/>
          <w:szCs w:val="24"/>
        </w:rPr>
        <w:t>odinu</w:t>
      </w:r>
      <w:r w:rsidR="00F0008E" w:rsidRPr="008B5BC5">
        <w:rPr>
          <w:rFonts w:ascii="Tahoma" w:hAnsi="Tahoma" w:cs="Tahoma"/>
          <w:color w:val="000000" w:themeColor="text1"/>
          <w:sz w:val="24"/>
          <w:szCs w:val="24"/>
        </w:rPr>
        <w:t xml:space="preserve"> na području Općine Cetingrad</w:t>
      </w:r>
      <w:r w:rsidR="004D7A0C" w:rsidRPr="008B5BC5">
        <w:rPr>
          <w:rFonts w:ascii="Tahoma" w:hAnsi="Tahoma" w:cs="Tahoma"/>
          <w:color w:val="000000" w:themeColor="text1"/>
          <w:sz w:val="24"/>
          <w:szCs w:val="24"/>
        </w:rPr>
        <w:t xml:space="preserve"> koji</w:t>
      </w:r>
      <w:r w:rsidR="00CC2808" w:rsidRPr="008B5BC5">
        <w:rPr>
          <w:rFonts w:ascii="Tahoma" w:hAnsi="Tahoma" w:cs="Tahoma"/>
          <w:color w:val="000000" w:themeColor="text1"/>
          <w:sz w:val="24"/>
          <w:szCs w:val="24"/>
        </w:rPr>
        <w:t>m</w:t>
      </w:r>
      <w:r w:rsidR="004D7A0C" w:rsidRPr="008B5BC5">
        <w:rPr>
          <w:rFonts w:ascii="Tahoma" w:hAnsi="Tahoma" w:cs="Tahoma"/>
          <w:color w:val="000000" w:themeColor="text1"/>
          <w:sz w:val="24"/>
          <w:szCs w:val="24"/>
        </w:rPr>
        <w:t xml:space="preserve"> se daje cjelovit prikaz utrošenih sredstava za aktivnosti vezane uz</w:t>
      </w:r>
      <w:r w:rsidR="00F0008E" w:rsidRPr="008B5BC5">
        <w:rPr>
          <w:rFonts w:ascii="Tahoma" w:hAnsi="Tahoma" w:cs="Tahoma"/>
          <w:color w:val="000000" w:themeColor="text1"/>
          <w:sz w:val="24"/>
          <w:szCs w:val="24"/>
        </w:rPr>
        <w:t xml:space="preserve"> održavanje općinskih nerazvrstanih cesta, održavanje javne rasvjete, održavanje javnih površina te održavanje </w:t>
      </w:r>
      <w:r w:rsidR="00CD14A2" w:rsidRPr="008B5BC5">
        <w:rPr>
          <w:rFonts w:ascii="Tahoma" w:hAnsi="Tahoma" w:cs="Tahoma"/>
          <w:color w:val="000000" w:themeColor="text1"/>
          <w:sz w:val="24"/>
          <w:szCs w:val="24"/>
        </w:rPr>
        <w:t>ostale komunalne infrastrukture</w:t>
      </w:r>
      <w:r w:rsidR="00F0008E" w:rsidRPr="008B5BC5">
        <w:rPr>
          <w:rFonts w:ascii="Tahoma" w:hAnsi="Tahoma" w:cs="Tahoma"/>
          <w:color w:val="000000" w:themeColor="text1"/>
          <w:sz w:val="24"/>
          <w:szCs w:val="24"/>
        </w:rPr>
        <w:t xml:space="preserve"> na području Općine Cetingrad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65FAF31" w14:textId="77777777" w:rsidR="00B3389F" w:rsidRPr="008B5BC5" w:rsidRDefault="00B3389F" w:rsidP="00D34A0D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5FD0D1FA" w14:textId="77777777" w:rsidR="00B3389F" w:rsidRPr="008B5BC5" w:rsidRDefault="00B3389F" w:rsidP="00B3389F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b/>
          <w:color w:val="000000" w:themeColor="text1"/>
          <w:sz w:val="24"/>
          <w:szCs w:val="24"/>
        </w:rPr>
        <w:t>Članak 2.</w:t>
      </w:r>
    </w:p>
    <w:p w14:paraId="6914423A" w14:textId="77777777" w:rsidR="00B3389F" w:rsidRPr="008B5BC5" w:rsidRDefault="00B3389F" w:rsidP="00B3389F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14:paraId="493DA62D" w14:textId="77777777" w:rsidR="00D34A0D" w:rsidRPr="008B5BC5" w:rsidRDefault="00B3389F" w:rsidP="00D34A0D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ab/>
      </w:r>
      <w:r w:rsidR="00CC2808" w:rsidRPr="008B5BC5">
        <w:rPr>
          <w:rFonts w:ascii="Tahoma" w:hAnsi="Tahoma" w:cs="Tahoma"/>
          <w:color w:val="000000" w:themeColor="text1"/>
          <w:sz w:val="24"/>
          <w:szCs w:val="24"/>
        </w:rPr>
        <w:t xml:space="preserve">Program </w:t>
      </w:r>
      <w:r w:rsidR="00F0008E" w:rsidRPr="008B5BC5">
        <w:rPr>
          <w:rFonts w:ascii="Tahoma" w:hAnsi="Tahoma" w:cs="Tahoma"/>
          <w:color w:val="000000" w:themeColor="text1"/>
          <w:sz w:val="24"/>
          <w:szCs w:val="24"/>
        </w:rPr>
        <w:t>održavanja</w:t>
      </w:r>
      <w:r w:rsidR="003D593A" w:rsidRPr="008B5BC5">
        <w:rPr>
          <w:rFonts w:ascii="Tahoma" w:hAnsi="Tahoma" w:cs="Tahoma"/>
          <w:color w:val="000000" w:themeColor="text1"/>
          <w:sz w:val="24"/>
          <w:szCs w:val="24"/>
        </w:rPr>
        <w:t xml:space="preserve"> komunalne infrastrukture </w:t>
      </w:r>
      <w:r w:rsidR="00CC2808" w:rsidRPr="008B5BC5">
        <w:rPr>
          <w:rFonts w:ascii="Tahoma" w:hAnsi="Tahoma" w:cs="Tahoma"/>
          <w:color w:val="000000" w:themeColor="text1"/>
          <w:sz w:val="24"/>
          <w:szCs w:val="24"/>
        </w:rPr>
        <w:t>realiziran je kroz slijedeće aktivnosti:</w:t>
      </w:r>
    </w:p>
    <w:p w14:paraId="5D1CF6E5" w14:textId="77777777" w:rsidR="000A5DE5" w:rsidRPr="008B5BC5" w:rsidRDefault="000A5DE5" w:rsidP="000A5DE5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B389445" w14:textId="77777777" w:rsidR="00254ACC" w:rsidRPr="008B5BC5" w:rsidRDefault="00254ACC" w:rsidP="00F0008E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a) </w:t>
      </w:r>
      <w:r w:rsidR="00F0008E" w:rsidRPr="008B5BC5">
        <w:rPr>
          <w:rFonts w:ascii="Tahoma" w:hAnsi="Tahoma" w:cs="Tahoma"/>
          <w:color w:val="000000" w:themeColor="text1"/>
          <w:sz w:val="24"/>
          <w:szCs w:val="24"/>
        </w:rPr>
        <w:t>Održavanje općinskih nerazvrstanih cesta</w:t>
      </w:r>
    </w:p>
    <w:p w14:paraId="2E33E4AD" w14:textId="77777777" w:rsidR="006969EF" w:rsidRPr="008B5BC5" w:rsidRDefault="006969EF" w:rsidP="006969EF">
      <w:pPr>
        <w:jc w:val="both"/>
        <w:rPr>
          <w:rFonts w:ascii="Tahoma" w:hAnsi="Tahoma" w:cs="Tahoma"/>
          <w:color w:val="000000" w:themeColor="text1"/>
        </w:rPr>
      </w:pPr>
    </w:p>
    <w:p w14:paraId="17D89CCA" w14:textId="77777777" w:rsidR="006969EF" w:rsidRPr="008B5BC5" w:rsidRDefault="006969EF" w:rsidP="006969EF">
      <w:pPr>
        <w:jc w:val="both"/>
        <w:rPr>
          <w:rFonts w:ascii="Tahoma" w:hAnsi="Tahoma" w:cs="Tahoma"/>
          <w:color w:val="000000" w:themeColor="text1"/>
        </w:rPr>
      </w:pPr>
      <w:r w:rsidRPr="008B5BC5">
        <w:rPr>
          <w:rFonts w:ascii="Tahoma" w:hAnsi="Tahoma" w:cs="Tahoma"/>
          <w:color w:val="000000" w:themeColor="text1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7"/>
        <w:gridCol w:w="4253"/>
        <w:gridCol w:w="2192"/>
        <w:gridCol w:w="1986"/>
      </w:tblGrid>
      <w:tr w:rsidR="006969EF" w:rsidRPr="008B5BC5" w14:paraId="2601D697" w14:textId="33F36DB9" w:rsidTr="006969EF">
        <w:trPr>
          <w:trHeight w:val="20"/>
          <w:jc w:val="center"/>
        </w:trPr>
        <w:tc>
          <w:tcPr>
            <w:tcW w:w="1197" w:type="dxa"/>
            <w:shd w:val="clear" w:color="auto" w:fill="D9D9D9"/>
            <w:vAlign w:val="center"/>
          </w:tcPr>
          <w:p w14:paraId="6C039FFC" w14:textId="77777777" w:rsidR="006969EF" w:rsidRPr="008B5BC5" w:rsidRDefault="006969EF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Aktivnost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21D8600" w14:textId="77777777" w:rsidR="006969EF" w:rsidRPr="008B5BC5" w:rsidRDefault="006969EF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Naziv aktivnosti/opis radova/izvor financiranja</w:t>
            </w:r>
          </w:p>
        </w:tc>
        <w:tc>
          <w:tcPr>
            <w:tcW w:w="2192" w:type="dxa"/>
            <w:shd w:val="clear" w:color="auto" w:fill="D9D9D9"/>
            <w:vAlign w:val="center"/>
          </w:tcPr>
          <w:p w14:paraId="21AA86CB" w14:textId="77777777" w:rsidR="006969EF" w:rsidRPr="008B5BC5" w:rsidRDefault="006969EF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Plan za 2025. godinu</w:t>
            </w:r>
          </w:p>
        </w:tc>
        <w:tc>
          <w:tcPr>
            <w:tcW w:w="1986" w:type="dxa"/>
            <w:shd w:val="clear" w:color="auto" w:fill="D9D9D9"/>
          </w:tcPr>
          <w:p w14:paraId="1CC5132C" w14:textId="246AD5F6" w:rsidR="006969EF" w:rsidRPr="008B5BC5" w:rsidRDefault="006969EF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Ostvareno u 2025. godini</w:t>
            </w:r>
          </w:p>
        </w:tc>
      </w:tr>
      <w:tr w:rsidR="006969EF" w:rsidRPr="008B5BC5" w14:paraId="3987F25C" w14:textId="4F7D5078" w:rsidTr="006969EF">
        <w:trPr>
          <w:trHeight w:val="20"/>
          <w:jc w:val="center"/>
        </w:trPr>
        <w:tc>
          <w:tcPr>
            <w:tcW w:w="1197" w:type="dxa"/>
          </w:tcPr>
          <w:p w14:paraId="2F922537" w14:textId="77777777" w:rsidR="006969EF" w:rsidRPr="008B5BC5" w:rsidRDefault="006969EF" w:rsidP="00331DF8">
            <w:pPr>
              <w:pStyle w:val="Sadrajitablice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A100008</w:t>
            </w:r>
          </w:p>
        </w:tc>
        <w:tc>
          <w:tcPr>
            <w:tcW w:w="4253" w:type="dxa"/>
          </w:tcPr>
          <w:p w14:paraId="14AA77F7" w14:textId="77777777" w:rsidR="006969EF" w:rsidRPr="008B5BC5" w:rsidRDefault="006969EF" w:rsidP="00331DF8">
            <w:pPr>
              <w:pStyle w:val="Sadrajitablice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Nerazvrstane ceste</w:t>
            </w:r>
          </w:p>
        </w:tc>
        <w:tc>
          <w:tcPr>
            <w:tcW w:w="2192" w:type="dxa"/>
            <w:vAlign w:val="center"/>
          </w:tcPr>
          <w:p w14:paraId="6AC8EF0F" w14:textId="77777777" w:rsidR="006969EF" w:rsidRPr="008B5BC5" w:rsidRDefault="006969EF" w:rsidP="00331DF8">
            <w:pPr>
              <w:pStyle w:val="Sadrajitablice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43.000,00 €</w:t>
            </w:r>
          </w:p>
        </w:tc>
        <w:tc>
          <w:tcPr>
            <w:tcW w:w="1986" w:type="dxa"/>
          </w:tcPr>
          <w:p w14:paraId="1584E6BF" w14:textId="263463D6" w:rsidR="006969EF" w:rsidRPr="008B5BC5" w:rsidRDefault="00944995" w:rsidP="00331DF8">
            <w:pPr>
              <w:pStyle w:val="Sadrajitablice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39.176,65 €</w:t>
            </w:r>
          </w:p>
        </w:tc>
      </w:tr>
      <w:tr w:rsidR="006969EF" w:rsidRPr="008B5BC5" w14:paraId="7F822212" w14:textId="2694F2C6" w:rsidTr="006969EF">
        <w:trPr>
          <w:trHeight w:val="20"/>
          <w:jc w:val="center"/>
        </w:trPr>
        <w:tc>
          <w:tcPr>
            <w:tcW w:w="1197" w:type="dxa"/>
          </w:tcPr>
          <w:p w14:paraId="2F697A15" w14:textId="77777777" w:rsidR="006969EF" w:rsidRPr="008B5BC5" w:rsidRDefault="006969EF" w:rsidP="00331DF8">
            <w:pPr>
              <w:pStyle w:val="Sadrajitablic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7D361E" w14:textId="77777777" w:rsidR="006969EF" w:rsidRPr="008B5BC5" w:rsidRDefault="006969EF" w:rsidP="00331DF8">
            <w:pPr>
              <w:pStyle w:val="Sadrajitablic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Materijal za održavanje općinskih nerazvrstanih cesta</w:t>
            </w:r>
          </w:p>
        </w:tc>
        <w:tc>
          <w:tcPr>
            <w:tcW w:w="2192" w:type="dxa"/>
            <w:vAlign w:val="center"/>
          </w:tcPr>
          <w:p w14:paraId="6A920978" w14:textId="77777777" w:rsidR="006969EF" w:rsidRPr="008B5BC5" w:rsidRDefault="006969EF" w:rsidP="00331DF8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10.000,00 €</w:t>
            </w:r>
          </w:p>
        </w:tc>
        <w:tc>
          <w:tcPr>
            <w:tcW w:w="1986" w:type="dxa"/>
          </w:tcPr>
          <w:p w14:paraId="3B32510C" w14:textId="749EECE9" w:rsidR="006969EF" w:rsidRPr="008B5BC5" w:rsidRDefault="00944995" w:rsidP="00331DF8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5.546,21 €</w:t>
            </w:r>
          </w:p>
        </w:tc>
      </w:tr>
      <w:tr w:rsidR="00944995" w:rsidRPr="008B5BC5" w14:paraId="23A45BF5" w14:textId="145C1F44" w:rsidTr="009B714A">
        <w:trPr>
          <w:trHeight w:val="20"/>
          <w:jc w:val="center"/>
        </w:trPr>
        <w:tc>
          <w:tcPr>
            <w:tcW w:w="1197" w:type="dxa"/>
          </w:tcPr>
          <w:p w14:paraId="3E6218CE" w14:textId="77777777" w:rsidR="00944995" w:rsidRPr="008B5BC5" w:rsidRDefault="00944995" w:rsidP="00944995">
            <w:pPr>
              <w:pStyle w:val="Sadrajitablic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45E71DF" w14:textId="77777777" w:rsidR="00944995" w:rsidRPr="008B5BC5" w:rsidRDefault="00944995" w:rsidP="00944995">
            <w:pPr>
              <w:pStyle w:val="Sadrajitablic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Usluge tekućeg održavanja</w:t>
            </w:r>
          </w:p>
        </w:tc>
        <w:tc>
          <w:tcPr>
            <w:tcW w:w="2192" w:type="dxa"/>
            <w:vAlign w:val="center"/>
          </w:tcPr>
          <w:p w14:paraId="46436C73" w14:textId="77777777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16.000,00 €</w:t>
            </w:r>
          </w:p>
        </w:tc>
        <w:tc>
          <w:tcPr>
            <w:tcW w:w="1986" w:type="dxa"/>
            <w:vAlign w:val="center"/>
          </w:tcPr>
          <w:p w14:paraId="2D282861" w14:textId="10E77509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4.550,00 €</w:t>
            </w:r>
          </w:p>
        </w:tc>
      </w:tr>
      <w:tr w:rsidR="00944995" w:rsidRPr="008B5BC5" w14:paraId="3BC87B7C" w14:textId="78A1DF4F" w:rsidTr="006969EF">
        <w:trPr>
          <w:trHeight w:val="20"/>
          <w:jc w:val="center"/>
        </w:trPr>
        <w:tc>
          <w:tcPr>
            <w:tcW w:w="1197" w:type="dxa"/>
          </w:tcPr>
          <w:p w14:paraId="73689A38" w14:textId="77777777" w:rsidR="00944995" w:rsidRPr="008B5BC5" w:rsidRDefault="00944995" w:rsidP="00944995">
            <w:pPr>
              <w:pStyle w:val="Sadrajitablic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F15CD8" w14:textId="77777777" w:rsidR="00944995" w:rsidRPr="008B5BC5" w:rsidRDefault="00944995" w:rsidP="00944995">
            <w:pPr>
              <w:pStyle w:val="Sadrajitablic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Izrada elaborata za ucrtavanje nerazvrstanih cesta</w:t>
            </w:r>
          </w:p>
        </w:tc>
        <w:tc>
          <w:tcPr>
            <w:tcW w:w="2192" w:type="dxa"/>
            <w:vAlign w:val="center"/>
          </w:tcPr>
          <w:p w14:paraId="5C837FBE" w14:textId="77777777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17.000,00 €</w:t>
            </w:r>
          </w:p>
        </w:tc>
        <w:tc>
          <w:tcPr>
            <w:tcW w:w="1986" w:type="dxa"/>
          </w:tcPr>
          <w:p w14:paraId="7500E43D" w14:textId="78723B2F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29.080,44 €</w:t>
            </w:r>
          </w:p>
        </w:tc>
      </w:tr>
      <w:tr w:rsidR="00944995" w:rsidRPr="008B5BC5" w14:paraId="69A78BCC" w14:textId="3E40F2D1" w:rsidTr="006969EF">
        <w:trPr>
          <w:trHeight w:val="20"/>
          <w:jc w:val="center"/>
        </w:trPr>
        <w:tc>
          <w:tcPr>
            <w:tcW w:w="1197" w:type="dxa"/>
          </w:tcPr>
          <w:p w14:paraId="15360743" w14:textId="77777777" w:rsidR="00944995" w:rsidRPr="008B5BC5" w:rsidRDefault="00944995" w:rsidP="00944995">
            <w:pPr>
              <w:pStyle w:val="Sadrajitablice"/>
              <w:jc w:val="both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4C14631" w14:textId="77777777" w:rsidR="00944995" w:rsidRPr="008B5BC5" w:rsidRDefault="00944995" w:rsidP="00944995">
            <w:pPr>
              <w:pStyle w:val="Sadrajitablice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Izvor 4.3. Doprinos za šume</w:t>
            </w:r>
          </w:p>
        </w:tc>
        <w:tc>
          <w:tcPr>
            <w:tcW w:w="2192" w:type="dxa"/>
            <w:vAlign w:val="center"/>
          </w:tcPr>
          <w:p w14:paraId="15AEB020" w14:textId="1469D2D0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43.000,00 €</w:t>
            </w:r>
          </w:p>
        </w:tc>
        <w:tc>
          <w:tcPr>
            <w:tcW w:w="1986" w:type="dxa"/>
          </w:tcPr>
          <w:p w14:paraId="5CB0231A" w14:textId="2A82034A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39.176,65 €</w:t>
            </w:r>
          </w:p>
        </w:tc>
      </w:tr>
      <w:tr w:rsidR="00944995" w:rsidRPr="008B5BC5" w14:paraId="0A9BAF41" w14:textId="6C3F7ADA" w:rsidTr="006969EF">
        <w:trPr>
          <w:trHeight w:val="20"/>
          <w:jc w:val="center"/>
        </w:trPr>
        <w:tc>
          <w:tcPr>
            <w:tcW w:w="1197" w:type="dxa"/>
          </w:tcPr>
          <w:p w14:paraId="5BAAF895" w14:textId="77777777" w:rsidR="00944995" w:rsidRPr="008B5BC5" w:rsidRDefault="00944995" w:rsidP="00944995">
            <w:pPr>
              <w:pStyle w:val="Sadrajitablice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A100009</w:t>
            </w:r>
          </w:p>
        </w:tc>
        <w:tc>
          <w:tcPr>
            <w:tcW w:w="4253" w:type="dxa"/>
          </w:tcPr>
          <w:p w14:paraId="490F6669" w14:textId="77777777" w:rsidR="00944995" w:rsidRPr="008B5BC5" w:rsidRDefault="00944995" w:rsidP="00944995">
            <w:pPr>
              <w:pStyle w:val="Sadrajitablice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Zimska služba</w:t>
            </w:r>
          </w:p>
        </w:tc>
        <w:tc>
          <w:tcPr>
            <w:tcW w:w="2192" w:type="dxa"/>
            <w:vAlign w:val="center"/>
          </w:tcPr>
          <w:p w14:paraId="6ED8B4C4" w14:textId="77777777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30.000,00 €</w:t>
            </w:r>
          </w:p>
        </w:tc>
        <w:tc>
          <w:tcPr>
            <w:tcW w:w="1986" w:type="dxa"/>
          </w:tcPr>
          <w:p w14:paraId="5A58F84D" w14:textId="3338CE04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47.175,00 €</w:t>
            </w:r>
          </w:p>
        </w:tc>
      </w:tr>
      <w:tr w:rsidR="00944995" w:rsidRPr="008B5BC5" w14:paraId="65B400BF" w14:textId="223A8C99" w:rsidTr="006969EF">
        <w:trPr>
          <w:trHeight w:val="20"/>
          <w:jc w:val="center"/>
        </w:trPr>
        <w:tc>
          <w:tcPr>
            <w:tcW w:w="1197" w:type="dxa"/>
          </w:tcPr>
          <w:p w14:paraId="119F0165" w14:textId="77777777" w:rsidR="00944995" w:rsidRPr="008B5BC5" w:rsidRDefault="00944995" w:rsidP="00944995">
            <w:pPr>
              <w:pStyle w:val="Sadrajitablice"/>
              <w:jc w:val="both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C053CB0" w14:textId="77777777" w:rsidR="00944995" w:rsidRPr="008B5BC5" w:rsidRDefault="00944995" w:rsidP="00944995">
            <w:pPr>
              <w:pStyle w:val="Sadrajitablice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Izvor 4.3. Doprinos za šume</w:t>
            </w:r>
          </w:p>
        </w:tc>
        <w:tc>
          <w:tcPr>
            <w:tcW w:w="2192" w:type="dxa"/>
            <w:vAlign w:val="center"/>
          </w:tcPr>
          <w:p w14:paraId="0FF5D9DF" w14:textId="77777777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5.000,00 €</w:t>
            </w:r>
          </w:p>
        </w:tc>
        <w:tc>
          <w:tcPr>
            <w:tcW w:w="1986" w:type="dxa"/>
          </w:tcPr>
          <w:p w14:paraId="3B308F44" w14:textId="7D6C7A7B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5.000,00 €</w:t>
            </w:r>
          </w:p>
        </w:tc>
      </w:tr>
      <w:tr w:rsidR="00944995" w:rsidRPr="008B5BC5" w14:paraId="3BB76554" w14:textId="77777777" w:rsidTr="006969EF">
        <w:trPr>
          <w:trHeight w:val="20"/>
          <w:jc w:val="center"/>
        </w:trPr>
        <w:tc>
          <w:tcPr>
            <w:tcW w:w="1197" w:type="dxa"/>
          </w:tcPr>
          <w:p w14:paraId="4C3815ED" w14:textId="77777777" w:rsidR="00944995" w:rsidRPr="008B5BC5" w:rsidRDefault="00944995" w:rsidP="00944995">
            <w:pPr>
              <w:pStyle w:val="Sadrajitablice"/>
              <w:jc w:val="both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EAE1053" w14:textId="6D9155B0" w:rsidR="00944995" w:rsidRPr="008B5BC5" w:rsidRDefault="00944995" w:rsidP="00944995">
            <w:pPr>
              <w:pStyle w:val="Sadrajitablice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2192" w:type="dxa"/>
            <w:vAlign w:val="center"/>
          </w:tcPr>
          <w:p w14:paraId="16B4F0DC" w14:textId="58241867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0,00 €</w:t>
            </w:r>
          </w:p>
        </w:tc>
        <w:tc>
          <w:tcPr>
            <w:tcW w:w="1986" w:type="dxa"/>
          </w:tcPr>
          <w:p w14:paraId="3688DDF2" w14:textId="5C9BBEA8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17.175,00 €</w:t>
            </w:r>
          </w:p>
        </w:tc>
      </w:tr>
      <w:tr w:rsidR="00944995" w:rsidRPr="008B5BC5" w14:paraId="0A8A4B10" w14:textId="50F4FAB2" w:rsidTr="006969EF">
        <w:trPr>
          <w:trHeight w:val="20"/>
          <w:jc w:val="center"/>
        </w:trPr>
        <w:tc>
          <w:tcPr>
            <w:tcW w:w="1197" w:type="dxa"/>
          </w:tcPr>
          <w:p w14:paraId="458D9D31" w14:textId="77777777" w:rsidR="00944995" w:rsidRPr="008B5BC5" w:rsidRDefault="00944995" w:rsidP="00944995">
            <w:pPr>
              <w:pStyle w:val="Sadrajitablice"/>
              <w:jc w:val="both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4D439AA" w14:textId="77777777" w:rsidR="00944995" w:rsidRPr="008B5BC5" w:rsidRDefault="00944995" w:rsidP="00944995">
            <w:pPr>
              <w:pStyle w:val="Sadrajitablice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Izvor 5.4. Tekuće pomoći od ostalih izvanproračunskih korisnika državnog proračuna</w:t>
            </w:r>
          </w:p>
        </w:tc>
        <w:tc>
          <w:tcPr>
            <w:tcW w:w="2192" w:type="dxa"/>
            <w:vAlign w:val="center"/>
          </w:tcPr>
          <w:p w14:paraId="3CB518EF" w14:textId="77777777" w:rsidR="00944995" w:rsidRPr="008B5BC5" w:rsidRDefault="00944995" w:rsidP="00944995">
            <w:pPr>
              <w:pStyle w:val="Sadrajitablice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25.000,00 €</w:t>
            </w:r>
          </w:p>
        </w:tc>
        <w:tc>
          <w:tcPr>
            <w:tcW w:w="1986" w:type="dxa"/>
          </w:tcPr>
          <w:p w14:paraId="2CE58632" w14:textId="77777777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</w:p>
          <w:p w14:paraId="61425415" w14:textId="758C92B8" w:rsidR="00944995" w:rsidRPr="008B5BC5" w:rsidRDefault="00944995" w:rsidP="00944995">
            <w:pPr>
              <w:pStyle w:val="Sadrajitablice"/>
              <w:jc w:val="right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  <w:t>25.000,00 €</w:t>
            </w:r>
          </w:p>
        </w:tc>
      </w:tr>
    </w:tbl>
    <w:p w14:paraId="22093F3F" w14:textId="6DCB09A5" w:rsidR="00073B85" w:rsidRPr="008B5BC5" w:rsidRDefault="00E841D0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ab/>
        <w:t xml:space="preserve">Sredstva u iznosu od 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>5.546,21 €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utrošena su na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 xml:space="preserve"> nabavu </w:t>
      </w:r>
      <w:r w:rsidR="001470C8" w:rsidRPr="008B5BC5">
        <w:rPr>
          <w:rFonts w:ascii="Tahoma" w:hAnsi="Tahoma" w:cs="Tahoma"/>
          <w:color w:val="000000" w:themeColor="text1"/>
          <w:sz w:val="24"/>
          <w:szCs w:val="24"/>
        </w:rPr>
        <w:t>kamenog agregata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koj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>i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je prema potreba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>ma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na terenu </w:t>
      </w:r>
      <w:r w:rsidR="001470C8" w:rsidRPr="008B5BC5">
        <w:rPr>
          <w:rFonts w:ascii="Tahoma" w:hAnsi="Tahoma" w:cs="Tahoma"/>
          <w:color w:val="000000" w:themeColor="text1"/>
          <w:sz w:val="24"/>
          <w:szCs w:val="24"/>
        </w:rPr>
        <w:t>raspoređivan po makadamskim dijelovima općinskih nerazvrstanih cesta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>.</w:t>
      </w:r>
      <w:r w:rsidR="001470C8" w:rsidRPr="008B5BC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073B85" w:rsidRPr="008B5BC5">
        <w:rPr>
          <w:rFonts w:ascii="Tahoma" w:hAnsi="Tahoma" w:cs="Tahoma"/>
          <w:color w:val="000000" w:themeColor="text1"/>
          <w:sz w:val="24"/>
          <w:szCs w:val="24"/>
        </w:rPr>
        <w:t xml:space="preserve">Na usluge </w:t>
      </w:r>
      <w:proofErr w:type="spellStart"/>
      <w:r w:rsidR="00073B85" w:rsidRPr="008B5BC5">
        <w:rPr>
          <w:rFonts w:ascii="Tahoma" w:hAnsi="Tahoma" w:cs="Tahoma"/>
          <w:color w:val="000000" w:themeColor="text1"/>
          <w:sz w:val="24"/>
          <w:szCs w:val="24"/>
        </w:rPr>
        <w:t>malčiranja</w:t>
      </w:r>
      <w:proofErr w:type="spellEnd"/>
      <w:r w:rsidR="00073B85" w:rsidRPr="008B5BC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 xml:space="preserve">trave </w:t>
      </w:r>
      <w:r w:rsidR="00073B85" w:rsidRPr="008B5BC5">
        <w:rPr>
          <w:rFonts w:ascii="Tahoma" w:hAnsi="Tahoma" w:cs="Tahoma"/>
          <w:color w:val="000000" w:themeColor="text1"/>
          <w:sz w:val="24"/>
          <w:szCs w:val="24"/>
        </w:rPr>
        <w:t xml:space="preserve">uz općinske nerazvrstane ceste utrošeno je ukupno 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>4.550,00 €</w:t>
      </w:r>
      <w:r w:rsidR="00073B85" w:rsidRPr="008B5BC5">
        <w:rPr>
          <w:rFonts w:ascii="Tahoma" w:hAnsi="Tahoma" w:cs="Tahoma"/>
          <w:color w:val="000000" w:themeColor="text1"/>
          <w:sz w:val="24"/>
          <w:szCs w:val="24"/>
        </w:rPr>
        <w:t xml:space="preserve">. Iznos od </w:t>
      </w:r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 xml:space="preserve">29.080,44 € </w:t>
      </w:r>
      <w:r w:rsidR="00073B85" w:rsidRPr="008B5BC5">
        <w:rPr>
          <w:rFonts w:ascii="Tahoma" w:hAnsi="Tahoma" w:cs="Tahoma"/>
          <w:color w:val="000000" w:themeColor="text1"/>
          <w:sz w:val="24"/>
          <w:szCs w:val="24"/>
        </w:rPr>
        <w:t>utrošen je na izradu geodetskih elaborata za evidentiranje nerazvrstanih cesta na području Općine.</w:t>
      </w:r>
    </w:p>
    <w:p w14:paraId="3CC9FB0F" w14:textId="77777777" w:rsidR="00312091" w:rsidRPr="008B5BC5" w:rsidRDefault="00312091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BC17578" w14:textId="213DFB66" w:rsidR="00312091" w:rsidRPr="008B5BC5" w:rsidRDefault="00177F5A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ab/>
      </w:r>
      <w:r w:rsidR="00FF4052" w:rsidRPr="008B5BC5">
        <w:rPr>
          <w:rFonts w:ascii="Tahoma" w:hAnsi="Tahoma" w:cs="Tahoma"/>
          <w:color w:val="000000" w:themeColor="text1"/>
          <w:sz w:val="24"/>
          <w:szCs w:val="24"/>
        </w:rPr>
        <w:t xml:space="preserve">Čišćenje snijega na nerazvrstanim cestama vršilo se sukladno Programu zimske službe. Nakon provedene javne nabave Zimska služba povjerena je Valentić </w:t>
      </w:r>
      <w:proofErr w:type="spellStart"/>
      <w:r w:rsidR="00FF4052" w:rsidRPr="008B5BC5">
        <w:rPr>
          <w:rFonts w:ascii="Tahoma" w:hAnsi="Tahoma" w:cs="Tahoma"/>
          <w:color w:val="000000" w:themeColor="text1"/>
          <w:sz w:val="24"/>
          <w:szCs w:val="24"/>
        </w:rPr>
        <w:t>tours</w:t>
      </w:r>
      <w:proofErr w:type="spellEnd"/>
      <w:r w:rsidR="00944995" w:rsidRPr="008B5BC5">
        <w:rPr>
          <w:rFonts w:ascii="Tahoma" w:hAnsi="Tahoma" w:cs="Tahoma"/>
          <w:color w:val="000000" w:themeColor="text1"/>
          <w:sz w:val="24"/>
          <w:szCs w:val="24"/>
        </w:rPr>
        <w:t>-</w:t>
      </w:r>
      <w:r w:rsidR="00FF4052" w:rsidRPr="008B5BC5">
        <w:rPr>
          <w:rFonts w:ascii="Tahoma" w:hAnsi="Tahoma" w:cs="Tahoma"/>
          <w:color w:val="000000" w:themeColor="text1"/>
          <w:sz w:val="24"/>
          <w:szCs w:val="24"/>
        </w:rPr>
        <w:t>u, uz stalnu koordinaciju s djelatnikom Općine</w:t>
      </w:r>
      <w:r w:rsidR="00795FB2" w:rsidRPr="008B5BC5">
        <w:rPr>
          <w:rFonts w:ascii="Tahoma" w:hAnsi="Tahoma" w:cs="Tahoma"/>
          <w:color w:val="000000" w:themeColor="text1"/>
          <w:sz w:val="24"/>
          <w:szCs w:val="24"/>
        </w:rPr>
        <w:t xml:space="preserve">. Troškovi su </w:t>
      </w:r>
      <w:r w:rsidR="0036254C" w:rsidRPr="008B5BC5">
        <w:rPr>
          <w:rFonts w:ascii="Tahoma" w:hAnsi="Tahoma" w:cs="Tahoma"/>
          <w:color w:val="000000" w:themeColor="text1"/>
          <w:sz w:val="24"/>
          <w:szCs w:val="24"/>
        </w:rPr>
        <w:t>su</w:t>
      </w:r>
      <w:r w:rsidR="00795FB2" w:rsidRPr="008B5BC5">
        <w:rPr>
          <w:rFonts w:ascii="Tahoma" w:hAnsi="Tahoma" w:cs="Tahoma"/>
          <w:color w:val="000000" w:themeColor="text1"/>
          <w:sz w:val="24"/>
          <w:szCs w:val="24"/>
        </w:rPr>
        <w:t>financirani tekućim pomoćima Hrvatskih cesta</w:t>
      </w:r>
      <w:r w:rsidR="00694042" w:rsidRPr="008B5BC5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07C455D6" w14:textId="77777777" w:rsidR="00F0008E" w:rsidRPr="008B5BC5" w:rsidRDefault="00F0008E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121DB309" w14:textId="77777777" w:rsidR="004C782F" w:rsidRPr="008B5BC5" w:rsidRDefault="004C782F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b) </w:t>
      </w:r>
      <w:r w:rsidR="00464B7E" w:rsidRPr="008B5BC5">
        <w:rPr>
          <w:rFonts w:ascii="Tahoma" w:hAnsi="Tahoma" w:cs="Tahoma"/>
          <w:color w:val="000000" w:themeColor="text1"/>
          <w:sz w:val="24"/>
          <w:szCs w:val="24"/>
        </w:rPr>
        <w:t>O</w:t>
      </w:r>
      <w:r w:rsidR="00694042" w:rsidRPr="008B5BC5">
        <w:rPr>
          <w:rFonts w:ascii="Tahoma" w:hAnsi="Tahoma" w:cs="Tahoma"/>
          <w:color w:val="000000" w:themeColor="text1"/>
          <w:sz w:val="24"/>
          <w:szCs w:val="24"/>
        </w:rPr>
        <w:t>državanje javne rasvjete</w:t>
      </w:r>
    </w:p>
    <w:p w14:paraId="22BF6A2C" w14:textId="77777777" w:rsidR="00667AF1" w:rsidRPr="008B5BC5" w:rsidRDefault="00667AF1" w:rsidP="00667AF1">
      <w:pPr>
        <w:jc w:val="both"/>
        <w:rPr>
          <w:rFonts w:ascii="Tahoma" w:hAnsi="Tahoma" w:cs="Tahoma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4"/>
        <w:gridCol w:w="4209"/>
        <w:gridCol w:w="2222"/>
        <w:gridCol w:w="1963"/>
      </w:tblGrid>
      <w:tr w:rsidR="00667AF1" w:rsidRPr="008B5BC5" w14:paraId="1D1763AA" w14:textId="7EBA125E" w:rsidTr="00667AF1">
        <w:trPr>
          <w:trHeight w:val="20"/>
          <w:jc w:val="center"/>
        </w:trPr>
        <w:tc>
          <w:tcPr>
            <w:tcW w:w="1234" w:type="dxa"/>
            <w:shd w:val="clear" w:color="auto" w:fill="D9D9D9"/>
            <w:vAlign w:val="center"/>
          </w:tcPr>
          <w:p w14:paraId="2458D51B" w14:textId="77777777" w:rsidR="00667AF1" w:rsidRPr="008B5BC5" w:rsidRDefault="00667AF1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Aktivnost</w:t>
            </w:r>
          </w:p>
        </w:tc>
        <w:tc>
          <w:tcPr>
            <w:tcW w:w="4209" w:type="dxa"/>
            <w:shd w:val="clear" w:color="auto" w:fill="D9D9D9"/>
            <w:vAlign w:val="center"/>
          </w:tcPr>
          <w:p w14:paraId="7EF42C58" w14:textId="77777777" w:rsidR="00667AF1" w:rsidRPr="008B5BC5" w:rsidRDefault="00667AF1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Naziv aktivnosti/opis radova/izvor financiranja</w:t>
            </w:r>
          </w:p>
        </w:tc>
        <w:tc>
          <w:tcPr>
            <w:tcW w:w="2222" w:type="dxa"/>
            <w:shd w:val="clear" w:color="auto" w:fill="D9D9D9"/>
            <w:vAlign w:val="center"/>
          </w:tcPr>
          <w:p w14:paraId="78562D5E" w14:textId="77777777" w:rsidR="00667AF1" w:rsidRPr="008B5BC5" w:rsidRDefault="00667AF1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Plan za 2025. godinu</w:t>
            </w:r>
          </w:p>
        </w:tc>
        <w:tc>
          <w:tcPr>
            <w:tcW w:w="1963" w:type="dxa"/>
            <w:shd w:val="clear" w:color="auto" w:fill="D9D9D9"/>
          </w:tcPr>
          <w:p w14:paraId="435FA9A4" w14:textId="76DD3E5B" w:rsidR="00667AF1" w:rsidRPr="008B5BC5" w:rsidRDefault="00667AF1" w:rsidP="00331DF8">
            <w:pPr>
              <w:pStyle w:val="Sadrajitablice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Ostvareno u 2025. godini</w:t>
            </w:r>
          </w:p>
        </w:tc>
      </w:tr>
      <w:tr w:rsidR="00667AF1" w:rsidRPr="008B5BC5" w14:paraId="4FCC7FD0" w14:textId="47FBDE68" w:rsidTr="00667AF1">
        <w:trPr>
          <w:trHeight w:val="20"/>
          <w:jc w:val="center"/>
        </w:trPr>
        <w:tc>
          <w:tcPr>
            <w:tcW w:w="1234" w:type="dxa"/>
          </w:tcPr>
          <w:p w14:paraId="2557359E" w14:textId="77777777" w:rsidR="00667AF1" w:rsidRPr="008B5BC5" w:rsidRDefault="00667AF1" w:rsidP="00331DF8">
            <w:pPr>
              <w:pStyle w:val="Sadrajitablice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A100007</w:t>
            </w:r>
          </w:p>
        </w:tc>
        <w:tc>
          <w:tcPr>
            <w:tcW w:w="4209" w:type="dxa"/>
          </w:tcPr>
          <w:p w14:paraId="1DB0C578" w14:textId="77777777" w:rsidR="00667AF1" w:rsidRPr="008B5BC5" w:rsidRDefault="00667AF1" w:rsidP="00331DF8">
            <w:pPr>
              <w:pStyle w:val="Sadrajitablice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Javna rasvjeta </w:t>
            </w:r>
          </w:p>
        </w:tc>
        <w:tc>
          <w:tcPr>
            <w:tcW w:w="2222" w:type="dxa"/>
            <w:vAlign w:val="center"/>
          </w:tcPr>
          <w:p w14:paraId="2194429F" w14:textId="77777777" w:rsidR="00667AF1" w:rsidRPr="008B5BC5" w:rsidRDefault="00667AF1" w:rsidP="00331DF8">
            <w:pPr>
              <w:pStyle w:val="Sadrajitablice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28.000,00 €</w:t>
            </w:r>
          </w:p>
        </w:tc>
        <w:tc>
          <w:tcPr>
            <w:tcW w:w="1963" w:type="dxa"/>
          </w:tcPr>
          <w:p w14:paraId="24900FDA" w14:textId="7237DE90" w:rsidR="00667AF1" w:rsidRPr="008B5BC5" w:rsidRDefault="00944995" w:rsidP="00331DF8">
            <w:pPr>
              <w:pStyle w:val="Sadrajitablice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27.534,82 €</w:t>
            </w:r>
          </w:p>
        </w:tc>
      </w:tr>
      <w:tr w:rsidR="00667AF1" w:rsidRPr="008B5BC5" w14:paraId="0E7F203B" w14:textId="45BCF064" w:rsidTr="00667AF1">
        <w:trPr>
          <w:trHeight w:val="20"/>
          <w:jc w:val="center"/>
        </w:trPr>
        <w:tc>
          <w:tcPr>
            <w:tcW w:w="1234" w:type="dxa"/>
          </w:tcPr>
          <w:p w14:paraId="73503549" w14:textId="77777777" w:rsidR="00667AF1" w:rsidRPr="008B5BC5" w:rsidRDefault="00667AF1" w:rsidP="00331DF8">
            <w:pPr>
              <w:pStyle w:val="Sadrajitablic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09" w:type="dxa"/>
          </w:tcPr>
          <w:p w14:paraId="671932D8" w14:textId="77777777" w:rsidR="00667AF1" w:rsidRPr="008B5BC5" w:rsidRDefault="00667AF1" w:rsidP="00331DF8">
            <w:pPr>
              <w:pStyle w:val="Sadrajitablic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Električna energija</w:t>
            </w:r>
          </w:p>
        </w:tc>
        <w:tc>
          <w:tcPr>
            <w:tcW w:w="2222" w:type="dxa"/>
            <w:vAlign w:val="center"/>
          </w:tcPr>
          <w:p w14:paraId="4CC07617" w14:textId="77777777" w:rsidR="00667AF1" w:rsidRPr="008B5BC5" w:rsidRDefault="00667AF1" w:rsidP="00331DF8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25.000,00 €</w:t>
            </w:r>
          </w:p>
        </w:tc>
        <w:tc>
          <w:tcPr>
            <w:tcW w:w="1963" w:type="dxa"/>
          </w:tcPr>
          <w:p w14:paraId="7C5F1021" w14:textId="5E9FE6DD" w:rsidR="00667AF1" w:rsidRPr="008B5BC5" w:rsidRDefault="00944995" w:rsidP="00331DF8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25.126,32 €</w:t>
            </w:r>
          </w:p>
        </w:tc>
      </w:tr>
      <w:tr w:rsidR="00667AF1" w:rsidRPr="008B5BC5" w14:paraId="3DCFFB71" w14:textId="65FAC017" w:rsidTr="00667AF1">
        <w:trPr>
          <w:trHeight w:val="20"/>
          <w:jc w:val="center"/>
        </w:trPr>
        <w:tc>
          <w:tcPr>
            <w:tcW w:w="1234" w:type="dxa"/>
          </w:tcPr>
          <w:p w14:paraId="3E044309" w14:textId="77777777" w:rsidR="00667AF1" w:rsidRPr="008B5BC5" w:rsidRDefault="00667AF1" w:rsidP="00331DF8">
            <w:pPr>
              <w:pStyle w:val="Sadrajitablic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09" w:type="dxa"/>
          </w:tcPr>
          <w:p w14:paraId="448C94AC" w14:textId="77777777" w:rsidR="00667AF1" w:rsidRPr="008B5BC5" w:rsidRDefault="00667AF1" w:rsidP="00331DF8">
            <w:pPr>
              <w:pStyle w:val="Sadrajitablic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Usluge tekućeg održavanja</w:t>
            </w:r>
          </w:p>
        </w:tc>
        <w:tc>
          <w:tcPr>
            <w:tcW w:w="2222" w:type="dxa"/>
            <w:vAlign w:val="center"/>
          </w:tcPr>
          <w:p w14:paraId="6030739B" w14:textId="77777777" w:rsidR="00667AF1" w:rsidRPr="008B5BC5" w:rsidRDefault="00667AF1" w:rsidP="00331DF8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3.000,00 €</w:t>
            </w:r>
          </w:p>
        </w:tc>
        <w:tc>
          <w:tcPr>
            <w:tcW w:w="1963" w:type="dxa"/>
          </w:tcPr>
          <w:p w14:paraId="5FA8272B" w14:textId="6A9E5825" w:rsidR="00667AF1" w:rsidRPr="008B5BC5" w:rsidRDefault="00944995" w:rsidP="00331DF8">
            <w:pPr>
              <w:pStyle w:val="Sadrajitablice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2.408,50 €</w:t>
            </w:r>
          </w:p>
        </w:tc>
      </w:tr>
      <w:tr w:rsidR="00667AF1" w:rsidRPr="008B5BC5" w14:paraId="68BD1AC2" w14:textId="50F37D47" w:rsidTr="00667AF1">
        <w:trPr>
          <w:trHeight w:val="20"/>
          <w:jc w:val="center"/>
        </w:trPr>
        <w:tc>
          <w:tcPr>
            <w:tcW w:w="1234" w:type="dxa"/>
          </w:tcPr>
          <w:p w14:paraId="6EEDFABC" w14:textId="77777777" w:rsidR="00667AF1" w:rsidRPr="008B5BC5" w:rsidRDefault="00667AF1" w:rsidP="00331DF8">
            <w:pPr>
              <w:pStyle w:val="Sadrajitablice"/>
              <w:jc w:val="both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09" w:type="dxa"/>
          </w:tcPr>
          <w:p w14:paraId="3AB8F296" w14:textId="77777777" w:rsidR="00667AF1" w:rsidRPr="008B5BC5" w:rsidRDefault="00667AF1" w:rsidP="00331DF8">
            <w:pPr>
              <w:pStyle w:val="Sadrajitablice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Izvor 4.3. Doprinos za šume</w:t>
            </w:r>
          </w:p>
        </w:tc>
        <w:tc>
          <w:tcPr>
            <w:tcW w:w="2222" w:type="dxa"/>
            <w:vAlign w:val="center"/>
          </w:tcPr>
          <w:p w14:paraId="643F3ABC" w14:textId="2BB606C7" w:rsidR="00667AF1" w:rsidRPr="008B5BC5" w:rsidRDefault="008B5BC5" w:rsidP="00331DF8">
            <w:pPr>
              <w:pStyle w:val="Sadrajitablice"/>
              <w:jc w:val="right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28.000,00 €</w:t>
            </w:r>
          </w:p>
        </w:tc>
        <w:tc>
          <w:tcPr>
            <w:tcW w:w="1963" w:type="dxa"/>
          </w:tcPr>
          <w:p w14:paraId="2819F2C6" w14:textId="4F96635E" w:rsidR="00667AF1" w:rsidRPr="008B5BC5" w:rsidRDefault="008B5BC5" w:rsidP="008B5BC5">
            <w:pPr>
              <w:pStyle w:val="Sadrajitablice"/>
              <w:jc w:val="right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8B5BC5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27.534,82 €</w:t>
            </w:r>
          </w:p>
        </w:tc>
      </w:tr>
    </w:tbl>
    <w:p w14:paraId="39B863DC" w14:textId="77777777" w:rsidR="00667AF1" w:rsidRPr="008B5BC5" w:rsidRDefault="00667AF1" w:rsidP="00667AF1">
      <w:pPr>
        <w:jc w:val="both"/>
        <w:rPr>
          <w:rFonts w:ascii="Tahoma" w:hAnsi="Tahoma" w:cs="Tahoma"/>
          <w:b/>
          <w:bCs/>
          <w:color w:val="000000" w:themeColor="text1"/>
        </w:rPr>
      </w:pPr>
    </w:p>
    <w:p w14:paraId="16E834AD" w14:textId="0FCD1442" w:rsidR="00694042" w:rsidRPr="008B5BC5" w:rsidRDefault="00675BBA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ab/>
        <w:t xml:space="preserve">Sredstva u iznosu od </w:t>
      </w:r>
      <w:r w:rsidR="008B5BC5" w:rsidRPr="008B5BC5">
        <w:rPr>
          <w:rFonts w:ascii="Tahoma" w:hAnsi="Tahoma" w:cs="Tahoma"/>
          <w:color w:val="000000" w:themeColor="text1"/>
          <w:sz w:val="24"/>
          <w:szCs w:val="24"/>
        </w:rPr>
        <w:t>25</w:t>
      </w:r>
      <w:r w:rsidR="00333C58" w:rsidRPr="008B5BC5">
        <w:rPr>
          <w:rFonts w:ascii="Tahoma" w:hAnsi="Tahoma" w:cs="Tahoma"/>
          <w:color w:val="000000" w:themeColor="text1"/>
          <w:sz w:val="24"/>
          <w:szCs w:val="24"/>
        </w:rPr>
        <w:t>.</w:t>
      </w:r>
      <w:r w:rsidR="008B5BC5" w:rsidRPr="008B5BC5">
        <w:rPr>
          <w:rFonts w:ascii="Tahoma" w:hAnsi="Tahoma" w:cs="Tahoma"/>
          <w:color w:val="000000" w:themeColor="text1"/>
          <w:sz w:val="24"/>
          <w:szCs w:val="24"/>
        </w:rPr>
        <w:t>126,32</w:t>
      </w:r>
      <w:r w:rsidR="0036254C" w:rsidRPr="008B5BC5">
        <w:rPr>
          <w:rFonts w:ascii="Tahoma" w:hAnsi="Tahoma" w:cs="Tahoma"/>
          <w:color w:val="000000" w:themeColor="text1"/>
          <w:sz w:val="24"/>
          <w:szCs w:val="24"/>
        </w:rPr>
        <w:t xml:space="preserve"> €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utrošena su na električnu energiju</w:t>
      </w:r>
      <w:r w:rsidR="008B5BC5" w:rsidRPr="008B5BC5">
        <w:rPr>
          <w:rFonts w:ascii="Tahoma" w:hAnsi="Tahoma" w:cs="Tahoma"/>
          <w:color w:val="000000" w:themeColor="text1"/>
          <w:sz w:val="24"/>
          <w:szCs w:val="24"/>
        </w:rPr>
        <w:t xml:space="preserve"> za potrebe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javne rasvjete, </w:t>
      </w:r>
      <w:r w:rsidR="00333C58" w:rsidRPr="008B5BC5">
        <w:rPr>
          <w:rFonts w:ascii="Tahoma" w:hAnsi="Tahoma" w:cs="Tahoma"/>
          <w:color w:val="000000" w:themeColor="text1"/>
          <w:sz w:val="24"/>
          <w:szCs w:val="24"/>
        </w:rPr>
        <w:t>na većem dijelu općine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instalirana </w:t>
      </w:r>
      <w:r w:rsidR="00333C58" w:rsidRPr="008B5BC5">
        <w:rPr>
          <w:rFonts w:ascii="Tahoma" w:hAnsi="Tahoma" w:cs="Tahoma"/>
          <w:color w:val="000000" w:themeColor="text1"/>
          <w:sz w:val="24"/>
          <w:szCs w:val="24"/>
        </w:rPr>
        <w:t xml:space="preserve">je 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>energetski učinkovit</w:t>
      </w:r>
      <w:r w:rsidR="00333C58" w:rsidRPr="008B5BC5">
        <w:rPr>
          <w:rFonts w:ascii="Tahoma" w:hAnsi="Tahoma" w:cs="Tahoma"/>
          <w:color w:val="000000" w:themeColor="text1"/>
          <w:sz w:val="24"/>
          <w:szCs w:val="24"/>
        </w:rPr>
        <w:t>a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8B5BC5" w:rsidRPr="008B5BC5">
        <w:rPr>
          <w:rFonts w:ascii="Tahoma" w:hAnsi="Tahoma" w:cs="Tahoma"/>
          <w:color w:val="000000" w:themeColor="text1"/>
          <w:sz w:val="24"/>
          <w:szCs w:val="24"/>
        </w:rPr>
        <w:t xml:space="preserve">LED 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>javn</w:t>
      </w:r>
      <w:r w:rsidR="00333C58" w:rsidRPr="008B5BC5">
        <w:rPr>
          <w:rFonts w:ascii="Tahoma" w:hAnsi="Tahoma" w:cs="Tahoma"/>
          <w:color w:val="000000" w:themeColor="text1"/>
          <w:sz w:val="24"/>
          <w:szCs w:val="24"/>
        </w:rPr>
        <w:t>a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rasvjet</w:t>
      </w:r>
      <w:r w:rsidR="00333C58" w:rsidRPr="008B5BC5">
        <w:rPr>
          <w:rFonts w:ascii="Tahoma" w:hAnsi="Tahoma" w:cs="Tahoma"/>
          <w:color w:val="000000" w:themeColor="text1"/>
          <w:sz w:val="24"/>
          <w:szCs w:val="24"/>
        </w:rPr>
        <w:t>a koja doprinosi i manjoj potrošnji sredstava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. Iznos od </w:t>
      </w:r>
      <w:r w:rsidR="008B5BC5" w:rsidRPr="008B5BC5">
        <w:rPr>
          <w:rFonts w:ascii="Tahoma" w:hAnsi="Tahoma" w:cs="Tahoma"/>
          <w:color w:val="000000" w:themeColor="text1"/>
          <w:sz w:val="24"/>
          <w:szCs w:val="24"/>
        </w:rPr>
        <w:t xml:space="preserve">2.408,50 € 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>utrošen je na redovito servisiranje uređaja javne rasvjete, na zamjenu neispravnih rasvjetnih tijela, na spajanje ukrasnih rasvjetnih tijela za vrijeme Božićnih blagdana te ostale usluge održavanja javne rasvjete.</w:t>
      </w:r>
    </w:p>
    <w:p w14:paraId="6539824C" w14:textId="77777777" w:rsidR="004C782F" w:rsidRPr="008B5BC5" w:rsidRDefault="004C782F" w:rsidP="00817EEA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57BDAD9A" w14:textId="77777777" w:rsidR="00333C58" w:rsidRPr="008B5BC5" w:rsidRDefault="00333C58" w:rsidP="00817EEA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4ECC1F02" w14:textId="77777777" w:rsidR="00333C58" w:rsidRPr="008B5BC5" w:rsidRDefault="00333C58" w:rsidP="00817EEA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12CEE735" w14:textId="77777777" w:rsidR="00333C58" w:rsidRPr="008B5BC5" w:rsidRDefault="00333C58" w:rsidP="00817EEA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6A489950" w14:textId="77777777" w:rsidR="008C3CF2" w:rsidRPr="008B5BC5" w:rsidRDefault="008C3CF2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c) </w:t>
      </w:r>
      <w:r w:rsidR="00464B7E" w:rsidRPr="008B5BC5">
        <w:rPr>
          <w:rFonts w:ascii="Tahoma" w:hAnsi="Tahoma" w:cs="Tahoma"/>
          <w:color w:val="000000" w:themeColor="text1"/>
          <w:sz w:val="24"/>
          <w:szCs w:val="24"/>
        </w:rPr>
        <w:t>Održavanje javnih</w:t>
      </w:r>
      <w:r w:rsidRPr="008B5BC5">
        <w:rPr>
          <w:rFonts w:ascii="Tahoma" w:hAnsi="Tahoma" w:cs="Tahoma"/>
          <w:color w:val="000000" w:themeColor="text1"/>
          <w:sz w:val="24"/>
          <w:szCs w:val="24"/>
        </w:rPr>
        <w:t xml:space="preserve"> površin</w:t>
      </w:r>
      <w:r w:rsidR="00464B7E" w:rsidRPr="008B5BC5">
        <w:rPr>
          <w:rFonts w:ascii="Tahoma" w:hAnsi="Tahoma" w:cs="Tahoma"/>
          <w:color w:val="000000" w:themeColor="text1"/>
          <w:sz w:val="24"/>
          <w:szCs w:val="24"/>
        </w:rPr>
        <w:t>a</w:t>
      </w:r>
    </w:p>
    <w:p w14:paraId="78A9E0D9" w14:textId="77777777" w:rsidR="00667AF1" w:rsidRPr="008B5BC5" w:rsidRDefault="00667AF1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5CB485D" w14:textId="77777777" w:rsidR="00667AF1" w:rsidRPr="008B5BC5" w:rsidRDefault="00667AF1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4"/>
        <w:gridCol w:w="4243"/>
        <w:gridCol w:w="2189"/>
        <w:gridCol w:w="1962"/>
      </w:tblGrid>
      <w:tr w:rsidR="00667AF1" w:rsidRPr="008B5BC5" w14:paraId="19A3D022" w14:textId="5412D589" w:rsidTr="00667AF1">
        <w:trPr>
          <w:trHeight w:val="20"/>
          <w:jc w:val="center"/>
        </w:trPr>
        <w:tc>
          <w:tcPr>
            <w:tcW w:w="1234" w:type="dxa"/>
            <w:shd w:val="clear" w:color="auto" w:fill="D9D9D9"/>
            <w:vAlign w:val="center"/>
          </w:tcPr>
          <w:p w14:paraId="47D11082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4243" w:type="dxa"/>
            <w:shd w:val="clear" w:color="auto" w:fill="D9D9D9"/>
            <w:vAlign w:val="center"/>
          </w:tcPr>
          <w:p w14:paraId="3A732A9C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Naziv aktivnosti/opis radova/izvor financiranja</w:t>
            </w:r>
          </w:p>
        </w:tc>
        <w:tc>
          <w:tcPr>
            <w:tcW w:w="2189" w:type="dxa"/>
            <w:shd w:val="clear" w:color="auto" w:fill="D9D9D9"/>
            <w:vAlign w:val="center"/>
          </w:tcPr>
          <w:p w14:paraId="6F368546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Plan za 2025. godinu</w:t>
            </w:r>
          </w:p>
        </w:tc>
        <w:tc>
          <w:tcPr>
            <w:tcW w:w="1962" w:type="dxa"/>
            <w:shd w:val="clear" w:color="auto" w:fill="D9D9D9"/>
          </w:tcPr>
          <w:p w14:paraId="7196BC16" w14:textId="63988125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Ostvareno u 2025. godini</w:t>
            </w:r>
          </w:p>
        </w:tc>
      </w:tr>
      <w:tr w:rsidR="00667AF1" w:rsidRPr="008B5BC5" w14:paraId="5450528A" w14:textId="3EBA9798" w:rsidTr="00667AF1">
        <w:trPr>
          <w:trHeight w:val="20"/>
          <w:jc w:val="center"/>
        </w:trPr>
        <w:tc>
          <w:tcPr>
            <w:tcW w:w="1234" w:type="dxa"/>
          </w:tcPr>
          <w:p w14:paraId="3C746C03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>A100010</w:t>
            </w:r>
          </w:p>
        </w:tc>
        <w:tc>
          <w:tcPr>
            <w:tcW w:w="4243" w:type="dxa"/>
          </w:tcPr>
          <w:p w14:paraId="596089C0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 xml:space="preserve">Održavanje ostale komunalne infrastrukture </w:t>
            </w:r>
          </w:p>
        </w:tc>
        <w:tc>
          <w:tcPr>
            <w:tcW w:w="2189" w:type="dxa"/>
            <w:vAlign w:val="center"/>
          </w:tcPr>
          <w:p w14:paraId="679182B5" w14:textId="43FFB0A7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>6.000</w:t>
            </w:r>
            <w:r w:rsidR="00667AF1" w:rsidRPr="008B5BC5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>,00 €</w:t>
            </w:r>
          </w:p>
        </w:tc>
        <w:tc>
          <w:tcPr>
            <w:tcW w:w="1962" w:type="dxa"/>
          </w:tcPr>
          <w:p w14:paraId="175688F3" w14:textId="5DA297A9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>1.664,79</w:t>
            </w:r>
          </w:p>
        </w:tc>
      </w:tr>
      <w:tr w:rsidR="00667AF1" w:rsidRPr="008B5BC5" w14:paraId="6B0C092F" w14:textId="6DD086E0" w:rsidTr="00667AF1">
        <w:trPr>
          <w:trHeight w:val="20"/>
          <w:jc w:val="center"/>
        </w:trPr>
        <w:tc>
          <w:tcPr>
            <w:tcW w:w="1234" w:type="dxa"/>
          </w:tcPr>
          <w:p w14:paraId="287B4A7B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243" w:type="dxa"/>
          </w:tcPr>
          <w:p w14:paraId="1CE51C10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Materijal i sredstva za održavanje javnih površina</w:t>
            </w:r>
          </w:p>
        </w:tc>
        <w:tc>
          <w:tcPr>
            <w:tcW w:w="2189" w:type="dxa"/>
            <w:vAlign w:val="center"/>
          </w:tcPr>
          <w:p w14:paraId="1C726150" w14:textId="128C358E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6</w:t>
            </w:r>
            <w:r w:rsidR="00667AF1"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.000,00 €</w:t>
            </w:r>
          </w:p>
        </w:tc>
        <w:tc>
          <w:tcPr>
            <w:tcW w:w="1962" w:type="dxa"/>
          </w:tcPr>
          <w:p w14:paraId="73D32CD8" w14:textId="4E6C602C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1.664,79</w:t>
            </w:r>
          </w:p>
        </w:tc>
      </w:tr>
      <w:tr w:rsidR="00667AF1" w:rsidRPr="008B5BC5" w14:paraId="34009B6A" w14:textId="076C42D9" w:rsidTr="00667AF1">
        <w:trPr>
          <w:trHeight w:val="20"/>
          <w:jc w:val="center"/>
        </w:trPr>
        <w:tc>
          <w:tcPr>
            <w:tcW w:w="1234" w:type="dxa"/>
          </w:tcPr>
          <w:p w14:paraId="47C94915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243" w:type="dxa"/>
          </w:tcPr>
          <w:p w14:paraId="100591F5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Izvor 3. Vlastiti prihodi</w:t>
            </w:r>
          </w:p>
        </w:tc>
        <w:tc>
          <w:tcPr>
            <w:tcW w:w="2189" w:type="dxa"/>
            <w:vAlign w:val="center"/>
          </w:tcPr>
          <w:p w14:paraId="40BD29FD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3.000,00 €</w:t>
            </w:r>
          </w:p>
        </w:tc>
        <w:tc>
          <w:tcPr>
            <w:tcW w:w="1962" w:type="dxa"/>
          </w:tcPr>
          <w:p w14:paraId="5F4D335B" w14:textId="129032FC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1.664,79 €</w:t>
            </w:r>
          </w:p>
        </w:tc>
      </w:tr>
      <w:tr w:rsidR="00667AF1" w:rsidRPr="008B5BC5" w14:paraId="34ED93C5" w14:textId="2FB81090" w:rsidTr="00667AF1">
        <w:trPr>
          <w:trHeight w:val="20"/>
          <w:jc w:val="center"/>
        </w:trPr>
        <w:tc>
          <w:tcPr>
            <w:tcW w:w="1234" w:type="dxa"/>
          </w:tcPr>
          <w:p w14:paraId="1656F672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243" w:type="dxa"/>
          </w:tcPr>
          <w:p w14:paraId="21392B17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Izvor 4.8. Prihod od komunalne naknade</w:t>
            </w:r>
          </w:p>
        </w:tc>
        <w:tc>
          <w:tcPr>
            <w:tcW w:w="2189" w:type="dxa"/>
            <w:vAlign w:val="center"/>
          </w:tcPr>
          <w:p w14:paraId="2936C342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2.000,00 €</w:t>
            </w:r>
          </w:p>
        </w:tc>
        <w:tc>
          <w:tcPr>
            <w:tcW w:w="1962" w:type="dxa"/>
          </w:tcPr>
          <w:p w14:paraId="43602A5F" w14:textId="74E91691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0,00 €</w:t>
            </w:r>
          </w:p>
        </w:tc>
      </w:tr>
      <w:tr w:rsidR="00667AF1" w:rsidRPr="008B5BC5" w14:paraId="2AFF1D2A" w14:textId="5B4651FB" w:rsidTr="00667AF1">
        <w:trPr>
          <w:trHeight w:val="20"/>
          <w:jc w:val="center"/>
        </w:trPr>
        <w:tc>
          <w:tcPr>
            <w:tcW w:w="1234" w:type="dxa"/>
          </w:tcPr>
          <w:p w14:paraId="194AA969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243" w:type="dxa"/>
          </w:tcPr>
          <w:p w14:paraId="6051E780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Usluge tekućeg održavanja</w:t>
            </w:r>
          </w:p>
        </w:tc>
        <w:tc>
          <w:tcPr>
            <w:tcW w:w="2189" w:type="dxa"/>
            <w:vAlign w:val="center"/>
          </w:tcPr>
          <w:p w14:paraId="412B08D8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1.000,00 €</w:t>
            </w:r>
          </w:p>
        </w:tc>
        <w:tc>
          <w:tcPr>
            <w:tcW w:w="1962" w:type="dxa"/>
          </w:tcPr>
          <w:p w14:paraId="33C3F15C" w14:textId="4FECEA87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  <w:t>0,00 €</w:t>
            </w:r>
          </w:p>
        </w:tc>
      </w:tr>
      <w:tr w:rsidR="00667AF1" w:rsidRPr="008B5BC5" w14:paraId="639A22B2" w14:textId="7F0F34D4" w:rsidTr="00667AF1">
        <w:trPr>
          <w:trHeight w:val="20"/>
          <w:jc w:val="center"/>
        </w:trPr>
        <w:tc>
          <w:tcPr>
            <w:tcW w:w="1234" w:type="dxa"/>
          </w:tcPr>
          <w:p w14:paraId="180E8DCE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bookmarkStart w:id="0" w:name="_Hlk183776229"/>
          </w:p>
        </w:tc>
        <w:tc>
          <w:tcPr>
            <w:tcW w:w="4243" w:type="dxa"/>
          </w:tcPr>
          <w:p w14:paraId="0162DE7F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Izvor 3. Vlastiti prihodi</w:t>
            </w:r>
          </w:p>
        </w:tc>
        <w:tc>
          <w:tcPr>
            <w:tcW w:w="2189" w:type="dxa"/>
            <w:vAlign w:val="center"/>
          </w:tcPr>
          <w:p w14:paraId="48FE6CA0" w14:textId="77777777" w:rsidR="00667AF1" w:rsidRPr="008B5BC5" w:rsidRDefault="00667AF1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62" w:type="dxa"/>
          </w:tcPr>
          <w:p w14:paraId="056AA420" w14:textId="4E799006" w:rsidR="00667AF1" w:rsidRPr="008B5BC5" w:rsidRDefault="008B5BC5" w:rsidP="00667AF1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8B5BC5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  <w:lang w:eastAsia="ar-SA"/>
              </w:rPr>
              <w:t>0,00 €</w:t>
            </w:r>
          </w:p>
        </w:tc>
      </w:tr>
      <w:bookmarkEnd w:id="0"/>
    </w:tbl>
    <w:p w14:paraId="7E2E8DFE" w14:textId="77777777" w:rsidR="008C3CF2" w:rsidRPr="008B5BC5" w:rsidRDefault="008C3CF2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46A5D40B" w14:textId="2CADB385" w:rsidR="00931707" w:rsidRPr="008B5BC5" w:rsidRDefault="00464B7E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B5BC5">
        <w:rPr>
          <w:rFonts w:ascii="Tahoma" w:hAnsi="Tahoma" w:cs="Tahoma"/>
          <w:color w:val="000000" w:themeColor="text1"/>
          <w:sz w:val="24"/>
          <w:szCs w:val="24"/>
        </w:rPr>
        <w:tab/>
      </w:r>
      <w:r w:rsidR="0022774A" w:rsidRPr="008B5BC5">
        <w:rPr>
          <w:rFonts w:ascii="Tahoma" w:hAnsi="Tahoma" w:cs="Tahoma"/>
          <w:color w:val="000000" w:themeColor="text1"/>
          <w:sz w:val="24"/>
          <w:szCs w:val="24"/>
        </w:rPr>
        <w:t xml:space="preserve">Troškovi za održavanje javnih površina ostvareni su u iznosu od </w:t>
      </w:r>
      <w:r w:rsidR="008B5BC5" w:rsidRPr="008B5BC5">
        <w:rPr>
          <w:rFonts w:ascii="Tahoma" w:hAnsi="Tahoma" w:cs="Tahoma"/>
          <w:color w:val="000000" w:themeColor="text1"/>
          <w:sz w:val="24"/>
          <w:szCs w:val="24"/>
        </w:rPr>
        <w:t>1.664,79</w:t>
      </w:r>
      <w:r w:rsidR="0022774A" w:rsidRPr="008B5BC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6254C" w:rsidRPr="008B5BC5">
        <w:rPr>
          <w:rFonts w:ascii="Tahoma" w:hAnsi="Tahoma" w:cs="Tahoma"/>
          <w:color w:val="000000" w:themeColor="text1"/>
          <w:sz w:val="24"/>
          <w:szCs w:val="24"/>
        </w:rPr>
        <w:t>€</w:t>
      </w:r>
      <w:r w:rsidR="0022774A" w:rsidRPr="008B5BC5">
        <w:rPr>
          <w:rFonts w:ascii="Tahoma" w:hAnsi="Tahoma" w:cs="Tahoma"/>
          <w:color w:val="000000" w:themeColor="text1"/>
          <w:sz w:val="24"/>
          <w:szCs w:val="24"/>
        </w:rPr>
        <w:t xml:space="preserve"> za materijal i dijelove za kosilice i trimere, te ostali materijal za potreba održavanja javnih površina. Javne površine u centru mjesta u pravilu su se čistile tjednom košnjom trave, uklanjanjem smeća i lišća, u centru se također obavljalo i hortikulturno uređenje javnih površina prema potrebama. </w:t>
      </w:r>
      <w:r w:rsidR="00775779" w:rsidRPr="008B5BC5">
        <w:rPr>
          <w:rFonts w:ascii="Tahoma" w:hAnsi="Tahoma" w:cs="Tahoma"/>
          <w:color w:val="000000" w:themeColor="text1"/>
          <w:sz w:val="24"/>
          <w:szCs w:val="24"/>
        </w:rPr>
        <w:t xml:space="preserve">Redovita košnja trave i održavanje staza u groblju obavljali su se </w:t>
      </w:r>
      <w:r w:rsidR="00333C58" w:rsidRPr="008B5BC5">
        <w:rPr>
          <w:rFonts w:ascii="Tahoma" w:hAnsi="Tahoma" w:cs="Tahoma"/>
          <w:color w:val="000000" w:themeColor="text1"/>
          <w:sz w:val="24"/>
          <w:szCs w:val="24"/>
        </w:rPr>
        <w:t>nekoliko</w:t>
      </w:r>
      <w:r w:rsidR="00775779" w:rsidRPr="008B5BC5">
        <w:rPr>
          <w:rFonts w:ascii="Tahoma" w:hAnsi="Tahoma" w:cs="Tahoma"/>
          <w:color w:val="000000" w:themeColor="text1"/>
          <w:sz w:val="24"/>
          <w:szCs w:val="24"/>
        </w:rPr>
        <w:t xml:space="preserve"> puta </w:t>
      </w:r>
      <w:r w:rsidR="00C86C8D" w:rsidRPr="008B5BC5">
        <w:rPr>
          <w:rFonts w:ascii="Tahoma" w:hAnsi="Tahoma" w:cs="Tahoma"/>
          <w:color w:val="000000" w:themeColor="text1"/>
          <w:sz w:val="24"/>
          <w:szCs w:val="24"/>
        </w:rPr>
        <w:t xml:space="preserve">tijekom godine na grobljima </w:t>
      </w:r>
      <w:proofErr w:type="spellStart"/>
      <w:r w:rsidR="00C86C8D" w:rsidRPr="008B5BC5">
        <w:rPr>
          <w:rFonts w:ascii="Tahoma" w:hAnsi="Tahoma" w:cs="Tahoma"/>
          <w:color w:val="000000" w:themeColor="text1"/>
          <w:sz w:val="24"/>
          <w:szCs w:val="24"/>
        </w:rPr>
        <w:t>Sadikovac</w:t>
      </w:r>
      <w:proofErr w:type="spellEnd"/>
      <w:r w:rsidR="00C86C8D" w:rsidRPr="008B5BC5">
        <w:rPr>
          <w:rFonts w:ascii="Tahoma" w:hAnsi="Tahoma" w:cs="Tahoma"/>
          <w:color w:val="000000" w:themeColor="text1"/>
          <w:sz w:val="24"/>
          <w:szCs w:val="24"/>
        </w:rPr>
        <w:t xml:space="preserve"> i Cetingrad</w:t>
      </w:r>
      <w:r w:rsidR="00775779" w:rsidRPr="008B5BC5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FFB329B" w14:textId="77777777" w:rsidR="0022774A" w:rsidRPr="008B5BC5" w:rsidRDefault="0022774A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12D16530" w14:textId="77777777" w:rsidR="0022774A" w:rsidRPr="008B5BC5" w:rsidRDefault="0022774A" w:rsidP="00B3389F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623A61A" w14:textId="77777777" w:rsidR="00C44298" w:rsidRPr="008B5BC5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</w:pP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>Općina Cetingrad</w:t>
      </w:r>
    </w:p>
    <w:p w14:paraId="20A7E7BF" w14:textId="12B0529A" w:rsidR="00C44298" w:rsidRPr="008B5BC5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</w:pP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  <w:t xml:space="preserve">    </w:t>
      </w:r>
      <w:r w:rsidR="008B5BC5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6969EF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>općinsk</w:t>
      </w:r>
      <w:r w:rsidR="006969EF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>i</w:t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 xml:space="preserve"> načelni</w:t>
      </w:r>
      <w:r w:rsidR="006969EF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>k</w:t>
      </w:r>
    </w:p>
    <w:p w14:paraId="64725BFB" w14:textId="77777777" w:rsidR="00C44298" w:rsidRPr="008B5BC5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123FA4F9" w14:textId="77777777" w:rsidR="00C44298" w:rsidRPr="008B5BC5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</w:pP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>__________________</w:t>
      </w:r>
    </w:p>
    <w:p w14:paraId="2EA89071" w14:textId="6AFA218B" w:rsidR="00C44298" w:rsidRPr="008B5BC5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</w:pP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="00245233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  <w:t xml:space="preserve">     </w:t>
      </w:r>
      <w:r w:rsidR="00245233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ab/>
        <w:t xml:space="preserve">                  </w:t>
      </w:r>
      <w:r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>M</w:t>
      </w:r>
      <w:r w:rsidR="006969EF" w:rsidRPr="008B5BC5">
        <w:rPr>
          <w:rFonts w:ascii="Tahoma" w:eastAsia="SimSun" w:hAnsi="Tahoma" w:cs="Tahoma"/>
          <w:color w:val="000000" w:themeColor="text1"/>
          <w:kern w:val="1"/>
          <w:sz w:val="24"/>
          <w:szCs w:val="24"/>
          <w:lang w:eastAsia="hi-IN" w:bidi="hi-IN"/>
        </w:rPr>
        <w:t>ilan Bogović</w:t>
      </w:r>
    </w:p>
    <w:sectPr w:rsidR="00C44298" w:rsidRPr="008B5BC5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5316D"/>
    <w:rsid w:val="0006226D"/>
    <w:rsid w:val="00073B85"/>
    <w:rsid w:val="000A56A1"/>
    <w:rsid w:val="000A5DE5"/>
    <w:rsid w:val="000D6676"/>
    <w:rsid w:val="000E6AA5"/>
    <w:rsid w:val="00134C8A"/>
    <w:rsid w:val="001470C8"/>
    <w:rsid w:val="00153AEC"/>
    <w:rsid w:val="00163EDF"/>
    <w:rsid w:val="00177F5A"/>
    <w:rsid w:val="001B4A63"/>
    <w:rsid w:val="001E782D"/>
    <w:rsid w:val="0022774A"/>
    <w:rsid w:val="00245233"/>
    <w:rsid w:val="00254ACC"/>
    <w:rsid w:val="0026434B"/>
    <w:rsid w:val="002B2A55"/>
    <w:rsid w:val="002F5FE0"/>
    <w:rsid w:val="00302197"/>
    <w:rsid w:val="00302BD7"/>
    <w:rsid w:val="00312091"/>
    <w:rsid w:val="00333C58"/>
    <w:rsid w:val="00342BAC"/>
    <w:rsid w:val="0035233A"/>
    <w:rsid w:val="00360212"/>
    <w:rsid w:val="0036254C"/>
    <w:rsid w:val="003853C7"/>
    <w:rsid w:val="003C57A9"/>
    <w:rsid w:val="003C606E"/>
    <w:rsid w:val="003D593A"/>
    <w:rsid w:val="003F490C"/>
    <w:rsid w:val="004236C2"/>
    <w:rsid w:val="00461D07"/>
    <w:rsid w:val="00464B7E"/>
    <w:rsid w:val="00473828"/>
    <w:rsid w:val="00477AE8"/>
    <w:rsid w:val="00495929"/>
    <w:rsid w:val="004C782F"/>
    <w:rsid w:val="004D7A0C"/>
    <w:rsid w:val="005114E2"/>
    <w:rsid w:val="005357B0"/>
    <w:rsid w:val="00540A35"/>
    <w:rsid w:val="005B51E4"/>
    <w:rsid w:val="00647E49"/>
    <w:rsid w:val="00656BB2"/>
    <w:rsid w:val="00667AF1"/>
    <w:rsid w:val="00675BBA"/>
    <w:rsid w:val="00682312"/>
    <w:rsid w:val="00694042"/>
    <w:rsid w:val="006969EF"/>
    <w:rsid w:val="006C07FC"/>
    <w:rsid w:val="006C4312"/>
    <w:rsid w:val="006E4BE9"/>
    <w:rsid w:val="007026A6"/>
    <w:rsid w:val="00721839"/>
    <w:rsid w:val="0074666B"/>
    <w:rsid w:val="00766F40"/>
    <w:rsid w:val="00775779"/>
    <w:rsid w:val="00787650"/>
    <w:rsid w:val="00795FB2"/>
    <w:rsid w:val="007A5244"/>
    <w:rsid w:val="007A63E6"/>
    <w:rsid w:val="007C55E1"/>
    <w:rsid w:val="007E1CD3"/>
    <w:rsid w:val="007E44FF"/>
    <w:rsid w:val="007F78B4"/>
    <w:rsid w:val="008068E3"/>
    <w:rsid w:val="00817EEA"/>
    <w:rsid w:val="00876B73"/>
    <w:rsid w:val="00882215"/>
    <w:rsid w:val="008B3457"/>
    <w:rsid w:val="008B5BC5"/>
    <w:rsid w:val="008C3CF2"/>
    <w:rsid w:val="008C79D7"/>
    <w:rsid w:val="008D13A0"/>
    <w:rsid w:val="008E3069"/>
    <w:rsid w:val="00931707"/>
    <w:rsid w:val="00942BA7"/>
    <w:rsid w:val="00944995"/>
    <w:rsid w:val="0096050B"/>
    <w:rsid w:val="0096266D"/>
    <w:rsid w:val="00967E34"/>
    <w:rsid w:val="00A147EB"/>
    <w:rsid w:val="00A5385F"/>
    <w:rsid w:val="00A71202"/>
    <w:rsid w:val="00AC1DD9"/>
    <w:rsid w:val="00AD1025"/>
    <w:rsid w:val="00AF54C3"/>
    <w:rsid w:val="00B13BDA"/>
    <w:rsid w:val="00B3389F"/>
    <w:rsid w:val="00B60BA4"/>
    <w:rsid w:val="00C04E8E"/>
    <w:rsid w:val="00C23BF9"/>
    <w:rsid w:val="00C44298"/>
    <w:rsid w:val="00C56E47"/>
    <w:rsid w:val="00C67CAF"/>
    <w:rsid w:val="00C86C8D"/>
    <w:rsid w:val="00CC2808"/>
    <w:rsid w:val="00CC3591"/>
    <w:rsid w:val="00CC72F7"/>
    <w:rsid w:val="00CD14A2"/>
    <w:rsid w:val="00CE52A0"/>
    <w:rsid w:val="00D34A0D"/>
    <w:rsid w:val="00D52A6F"/>
    <w:rsid w:val="00D67BAF"/>
    <w:rsid w:val="00D72186"/>
    <w:rsid w:val="00D84317"/>
    <w:rsid w:val="00DB020F"/>
    <w:rsid w:val="00DD6AB7"/>
    <w:rsid w:val="00DF314E"/>
    <w:rsid w:val="00E02AFD"/>
    <w:rsid w:val="00E37341"/>
    <w:rsid w:val="00E841D0"/>
    <w:rsid w:val="00E9520D"/>
    <w:rsid w:val="00EC2402"/>
    <w:rsid w:val="00F0008E"/>
    <w:rsid w:val="00F2350E"/>
    <w:rsid w:val="00F41ED8"/>
    <w:rsid w:val="00F570DD"/>
    <w:rsid w:val="00F7393F"/>
    <w:rsid w:val="00FE77A0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53A560EB"/>
  <w15:docId w15:val="{77D547F1-70B9-4CEE-A8C7-B099A88B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14</cp:revision>
  <cp:lastPrinted>2024-05-29T06:57:00Z</cp:lastPrinted>
  <dcterms:created xsi:type="dcterms:W3CDTF">2025-02-07T11:42:00Z</dcterms:created>
  <dcterms:modified xsi:type="dcterms:W3CDTF">2026-06-08T12:36:00Z</dcterms:modified>
</cp:coreProperties>
</file>