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FDDDB" w14:textId="1F137631" w:rsidR="00A96F9B" w:rsidRPr="002D10A7" w:rsidRDefault="00A96F9B" w:rsidP="00A96F9B">
      <w:pPr>
        <w:spacing w:after="0" w:line="240" w:lineRule="auto"/>
        <w:rPr>
          <w:rFonts w:ascii="Tahoma" w:hAnsi="Tahoma" w:cs="Tahoma"/>
          <w:color w:val="EE0000"/>
          <w:sz w:val="24"/>
          <w:szCs w:val="24"/>
        </w:rPr>
      </w:pPr>
      <w:r w:rsidRPr="00691E7A">
        <w:rPr>
          <w:rFonts w:ascii="Tahoma" w:hAnsi="Tahoma" w:cs="Tahoma"/>
          <w:noProof/>
          <w:sz w:val="24"/>
          <w:szCs w:val="24"/>
          <w:lang w:eastAsia="hr-HR"/>
        </w:rPr>
        <w:drawing>
          <wp:inline distT="0" distB="0" distL="0" distR="0" wp14:anchorId="45C2DAAE" wp14:editId="5F4C10BD">
            <wp:extent cx="2131200" cy="1257757"/>
            <wp:effectExtent l="0" t="0" r="254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LAVLJ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25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10A7">
        <w:rPr>
          <w:rFonts w:ascii="Tahoma" w:hAnsi="Tahoma" w:cs="Tahoma"/>
          <w:sz w:val="24"/>
          <w:szCs w:val="24"/>
        </w:rPr>
        <w:t xml:space="preserve">                                         </w:t>
      </w:r>
    </w:p>
    <w:p w14:paraId="0B0EEFD5" w14:textId="77777777" w:rsidR="00A96F9B" w:rsidRPr="00691E7A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713669D" w14:textId="77777777" w:rsidR="00A96F9B" w:rsidRPr="00691E7A" w:rsidRDefault="00A96F9B" w:rsidP="00A96F9B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691E7A">
        <w:rPr>
          <w:rFonts w:ascii="Tahoma" w:hAnsi="Tahoma" w:cs="Tahoma"/>
          <w:b/>
          <w:sz w:val="24"/>
          <w:szCs w:val="24"/>
        </w:rPr>
        <w:t>Općinsko vijeće</w:t>
      </w:r>
    </w:p>
    <w:p w14:paraId="1E5483A2" w14:textId="26223500" w:rsidR="00A96F9B" w:rsidRPr="005937BD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937BD">
        <w:rPr>
          <w:rFonts w:ascii="Tahoma" w:hAnsi="Tahoma" w:cs="Tahoma"/>
          <w:sz w:val="24"/>
          <w:szCs w:val="24"/>
        </w:rPr>
        <w:t xml:space="preserve">KLASA: </w:t>
      </w:r>
      <w:r w:rsidR="005937BD" w:rsidRPr="005937BD">
        <w:rPr>
          <w:rFonts w:ascii="Tahoma" w:hAnsi="Tahoma" w:cs="Tahoma"/>
          <w:sz w:val="24"/>
          <w:szCs w:val="24"/>
        </w:rPr>
        <w:t>024-02/26-01/16</w:t>
      </w:r>
    </w:p>
    <w:p w14:paraId="2B4A953A" w14:textId="5299E6FC" w:rsidR="00A96F9B" w:rsidRPr="005937BD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5937BD">
        <w:rPr>
          <w:rFonts w:ascii="Tahoma" w:hAnsi="Tahoma" w:cs="Tahoma"/>
          <w:sz w:val="24"/>
          <w:szCs w:val="24"/>
        </w:rPr>
        <w:t>URBROJ:</w:t>
      </w:r>
      <w:r w:rsidR="009C510A" w:rsidRPr="005937BD">
        <w:rPr>
          <w:rFonts w:ascii="Tahoma" w:hAnsi="Tahoma" w:cs="Tahoma"/>
          <w:sz w:val="24"/>
          <w:szCs w:val="24"/>
        </w:rPr>
        <w:t xml:space="preserve"> </w:t>
      </w:r>
      <w:r w:rsidR="005937BD" w:rsidRPr="005937BD">
        <w:rPr>
          <w:rFonts w:ascii="Tahoma" w:hAnsi="Tahoma" w:cs="Tahoma"/>
          <w:sz w:val="24"/>
          <w:szCs w:val="24"/>
        </w:rPr>
        <w:t>2133-7-03/1-26-1</w:t>
      </w:r>
    </w:p>
    <w:p w14:paraId="674B8E76" w14:textId="60519A14" w:rsidR="00A96F9B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Cetingrad,</w:t>
      </w:r>
      <w:r w:rsidRPr="00691E7A">
        <w:rPr>
          <w:rFonts w:ascii="Tahoma" w:hAnsi="Tahoma" w:cs="Tahoma"/>
          <w:sz w:val="24"/>
          <w:szCs w:val="24"/>
        </w:rPr>
        <w:t xml:space="preserve"> </w:t>
      </w:r>
      <w:r w:rsidR="00FB4AE5">
        <w:rPr>
          <w:rFonts w:ascii="Tahoma" w:hAnsi="Tahoma" w:cs="Tahoma"/>
          <w:sz w:val="24"/>
          <w:szCs w:val="24"/>
        </w:rPr>
        <w:t>30</w:t>
      </w:r>
      <w:r>
        <w:rPr>
          <w:rFonts w:ascii="Tahoma" w:hAnsi="Tahoma" w:cs="Tahoma"/>
          <w:sz w:val="24"/>
          <w:szCs w:val="24"/>
        </w:rPr>
        <w:t xml:space="preserve">. </w:t>
      </w:r>
      <w:r w:rsidR="00FB4AE5">
        <w:rPr>
          <w:rFonts w:ascii="Tahoma" w:hAnsi="Tahoma" w:cs="Tahoma"/>
          <w:sz w:val="24"/>
          <w:szCs w:val="24"/>
        </w:rPr>
        <w:t>ruj</w:t>
      </w:r>
      <w:r w:rsidR="005937BD">
        <w:rPr>
          <w:rFonts w:ascii="Tahoma" w:hAnsi="Tahoma" w:cs="Tahoma"/>
          <w:sz w:val="24"/>
          <w:szCs w:val="24"/>
        </w:rPr>
        <w:t>an</w:t>
      </w:r>
      <w:r>
        <w:rPr>
          <w:rFonts w:ascii="Tahoma" w:hAnsi="Tahoma" w:cs="Tahoma"/>
          <w:sz w:val="24"/>
          <w:szCs w:val="24"/>
        </w:rPr>
        <w:t xml:space="preserve"> </w:t>
      </w:r>
      <w:r w:rsidRPr="00691E7A">
        <w:rPr>
          <w:rFonts w:ascii="Tahoma" w:hAnsi="Tahoma" w:cs="Tahoma"/>
          <w:sz w:val="24"/>
          <w:szCs w:val="24"/>
        </w:rPr>
        <w:t>202</w:t>
      </w:r>
      <w:r w:rsidR="002D10A7">
        <w:rPr>
          <w:rFonts w:ascii="Tahoma" w:hAnsi="Tahoma" w:cs="Tahoma"/>
          <w:sz w:val="24"/>
          <w:szCs w:val="24"/>
        </w:rPr>
        <w:t>6</w:t>
      </w:r>
      <w:r w:rsidRPr="00691E7A">
        <w:rPr>
          <w:rFonts w:ascii="Tahoma" w:hAnsi="Tahoma" w:cs="Tahoma"/>
          <w:sz w:val="24"/>
          <w:szCs w:val="24"/>
        </w:rPr>
        <w:t>. godine</w:t>
      </w:r>
    </w:p>
    <w:p w14:paraId="39643A98" w14:textId="77777777" w:rsidR="005937BD" w:rsidRDefault="005937BD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8A52E24" w14:textId="77777777" w:rsidR="00A96F9B" w:rsidRDefault="00A96F9B" w:rsidP="00A96F9B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3E7FCC9" w14:textId="01FD9B32" w:rsidR="00062D81" w:rsidRDefault="00A96F9B" w:rsidP="00A96F9B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Na temelju članka 38. Zakona o lokalnoj i područnoj (regionalnoj) samoupravi („Narodne novine“ broj  </w:t>
      </w:r>
      <w:r w:rsidRPr="00A96F9B">
        <w:rPr>
          <w:rFonts w:ascii="Tahoma" w:hAnsi="Tahoma" w:cs="Tahoma"/>
          <w:sz w:val="24"/>
          <w:szCs w:val="24"/>
        </w:rPr>
        <w:t>33/01, 60/01, 129/05</w:t>
      </w:r>
      <w:r>
        <w:rPr>
          <w:rFonts w:ascii="Tahoma" w:hAnsi="Tahoma" w:cs="Tahoma"/>
          <w:sz w:val="24"/>
          <w:szCs w:val="24"/>
        </w:rPr>
        <w:t xml:space="preserve">, 109/07, 125/08, 36/09, 36/09, </w:t>
      </w:r>
      <w:r w:rsidRPr="00A96F9B">
        <w:rPr>
          <w:rFonts w:ascii="Tahoma" w:hAnsi="Tahoma" w:cs="Tahoma"/>
          <w:sz w:val="24"/>
          <w:szCs w:val="24"/>
        </w:rPr>
        <w:t>150/11, 144/12</w:t>
      </w:r>
      <w:r>
        <w:rPr>
          <w:rFonts w:ascii="Tahoma" w:hAnsi="Tahoma" w:cs="Tahoma"/>
          <w:sz w:val="24"/>
          <w:szCs w:val="24"/>
        </w:rPr>
        <w:t xml:space="preserve">, 19/13, 137/15, 123/17, 98/19 i </w:t>
      </w:r>
      <w:r w:rsidRPr="00A96F9B">
        <w:rPr>
          <w:rFonts w:ascii="Tahoma" w:hAnsi="Tahoma" w:cs="Tahoma"/>
          <w:sz w:val="24"/>
          <w:szCs w:val="24"/>
        </w:rPr>
        <w:t>144/20</w:t>
      </w:r>
      <w:r>
        <w:rPr>
          <w:rFonts w:ascii="Tahoma" w:hAnsi="Tahoma" w:cs="Tahoma"/>
          <w:sz w:val="24"/>
          <w:szCs w:val="24"/>
        </w:rPr>
        <w:t xml:space="preserve">) i članka </w:t>
      </w:r>
      <w:r w:rsidR="00FA4FB9">
        <w:rPr>
          <w:rFonts w:ascii="Tahoma" w:hAnsi="Tahoma" w:cs="Tahoma"/>
          <w:sz w:val="24"/>
          <w:szCs w:val="24"/>
        </w:rPr>
        <w:t>30. Statuta Općine Cetingrad („Glasnik Karlovačke županije“ broj 11/21</w:t>
      </w:r>
      <w:r w:rsidR="00747AAD">
        <w:rPr>
          <w:rFonts w:ascii="Tahoma" w:hAnsi="Tahoma" w:cs="Tahoma"/>
          <w:sz w:val="24"/>
          <w:szCs w:val="24"/>
        </w:rPr>
        <w:t xml:space="preserve"> i 36a/21</w:t>
      </w:r>
      <w:r w:rsidR="00FA4FB9">
        <w:rPr>
          <w:rFonts w:ascii="Tahoma" w:hAnsi="Tahoma" w:cs="Tahoma"/>
          <w:sz w:val="24"/>
          <w:szCs w:val="24"/>
        </w:rPr>
        <w:t>)</w:t>
      </w:r>
      <w:r w:rsidR="00062D81">
        <w:rPr>
          <w:rFonts w:ascii="Tahoma" w:hAnsi="Tahoma" w:cs="Tahoma"/>
          <w:sz w:val="24"/>
          <w:szCs w:val="24"/>
        </w:rPr>
        <w:t xml:space="preserve"> Općinsko vijeće Općine Cetingrad na </w:t>
      </w:r>
      <w:r w:rsidR="00FB4AE5">
        <w:rPr>
          <w:rFonts w:ascii="Tahoma" w:hAnsi="Tahoma" w:cs="Tahoma"/>
          <w:sz w:val="24"/>
          <w:szCs w:val="24"/>
        </w:rPr>
        <w:t>10</w:t>
      </w:r>
      <w:r w:rsidR="002D10A7">
        <w:rPr>
          <w:rFonts w:ascii="Tahoma" w:hAnsi="Tahoma" w:cs="Tahoma"/>
          <w:sz w:val="24"/>
          <w:szCs w:val="24"/>
        </w:rPr>
        <w:t>.</w:t>
      </w:r>
      <w:r w:rsidR="00062D81">
        <w:rPr>
          <w:rFonts w:ascii="Tahoma" w:hAnsi="Tahoma" w:cs="Tahoma"/>
          <w:sz w:val="24"/>
          <w:szCs w:val="24"/>
        </w:rPr>
        <w:t xml:space="preserve"> sjednici održanoj </w:t>
      </w:r>
      <w:r w:rsidR="00FB4AE5">
        <w:rPr>
          <w:rFonts w:ascii="Tahoma" w:hAnsi="Tahoma" w:cs="Tahoma"/>
          <w:sz w:val="24"/>
          <w:szCs w:val="24"/>
        </w:rPr>
        <w:t>30</w:t>
      </w:r>
      <w:r w:rsidR="00062D81">
        <w:rPr>
          <w:rFonts w:ascii="Tahoma" w:hAnsi="Tahoma" w:cs="Tahoma"/>
          <w:sz w:val="24"/>
          <w:szCs w:val="24"/>
        </w:rPr>
        <w:t xml:space="preserve">. </w:t>
      </w:r>
      <w:r w:rsidR="00FB4AE5">
        <w:rPr>
          <w:rFonts w:ascii="Tahoma" w:hAnsi="Tahoma" w:cs="Tahoma"/>
          <w:sz w:val="24"/>
          <w:szCs w:val="24"/>
        </w:rPr>
        <w:t>rujna</w:t>
      </w:r>
      <w:r w:rsidR="00062D81">
        <w:rPr>
          <w:rFonts w:ascii="Tahoma" w:hAnsi="Tahoma" w:cs="Tahoma"/>
          <w:sz w:val="24"/>
          <w:szCs w:val="24"/>
        </w:rPr>
        <w:t xml:space="preserve"> 202</w:t>
      </w:r>
      <w:r w:rsidR="002D10A7">
        <w:rPr>
          <w:rFonts w:ascii="Tahoma" w:hAnsi="Tahoma" w:cs="Tahoma"/>
          <w:sz w:val="24"/>
          <w:szCs w:val="24"/>
        </w:rPr>
        <w:t>6</w:t>
      </w:r>
      <w:r w:rsidR="00062D81">
        <w:rPr>
          <w:rFonts w:ascii="Tahoma" w:hAnsi="Tahoma" w:cs="Tahoma"/>
          <w:sz w:val="24"/>
          <w:szCs w:val="24"/>
        </w:rPr>
        <w:t>. godine donosi</w:t>
      </w:r>
    </w:p>
    <w:p w14:paraId="05D97F78" w14:textId="77777777" w:rsidR="00062D81" w:rsidRDefault="00062D81" w:rsidP="00A96F9B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03FBC6E9" w14:textId="77777777" w:rsidR="00062D81" w:rsidRDefault="00062D81" w:rsidP="00A96F9B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6D0A817A" w14:textId="77777777" w:rsidR="00A96F9B" w:rsidRP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30"/>
          <w:szCs w:val="30"/>
        </w:rPr>
      </w:pPr>
      <w:r w:rsidRPr="00062D81">
        <w:rPr>
          <w:rFonts w:ascii="Tahoma" w:hAnsi="Tahoma" w:cs="Tahoma"/>
          <w:b/>
          <w:sz w:val="30"/>
          <w:szCs w:val="30"/>
        </w:rPr>
        <w:t>O D L U K U</w:t>
      </w:r>
    </w:p>
    <w:p w14:paraId="4716254C" w14:textId="6FCAFE63" w:rsidR="00062D81" w:rsidRP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062D81">
        <w:rPr>
          <w:rFonts w:ascii="Tahoma" w:hAnsi="Tahoma" w:cs="Tahoma"/>
          <w:b/>
          <w:sz w:val="24"/>
          <w:szCs w:val="24"/>
        </w:rPr>
        <w:t>o</w:t>
      </w:r>
      <w:r w:rsidR="00A21BD3">
        <w:rPr>
          <w:rFonts w:ascii="Tahoma" w:hAnsi="Tahoma" w:cs="Tahoma"/>
          <w:b/>
          <w:sz w:val="24"/>
          <w:szCs w:val="24"/>
        </w:rPr>
        <w:t xml:space="preserve"> izmjeni Odluke o</w:t>
      </w:r>
      <w:r w:rsidRPr="00062D81">
        <w:rPr>
          <w:rFonts w:ascii="Tahoma" w:hAnsi="Tahoma" w:cs="Tahoma"/>
          <w:b/>
          <w:sz w:val="24"/>
          <w:szCs w:val="24"/>
        </w:rPr>
        <w:t xml:space="preserve"> izboru član</w:t>
      </w:r>
      <w:r w:rsidR="00A21BD3">
        <w:rPr>
          <w:rFonts w:ascii="Tahoma" w:hAnsi="Tahoma" w:cs="Tahoma"/>
          <w:b/>
          <w:sz w:val="24"/>
          <w:szCs w:val="24"/>
        </w:rPr>
        <w:t>ova</w:t>
      </w:r>
      <w:r w:rsidRPr="00062D81">
        <w:rPr>
          <w:rFonts w:ascii="Tahoma" w:hAnsi="Tahoma" w:cs="Tahoma"/>
          <w:b/>
          <w:sz w:val="24"/>
          <w:szCs w:val="24"/>
        </w:rPr>
        <w:t xml:space="preserve"> Mandatnog povjerenstva</w:t>
      </w:r>
    </w:p>
    <w:p w14:paraId="37A1B7BE" w14:textId="77777777" w:rsid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5212B369" w14:textId="77777777" w:rsid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</w:p>
    <w:p w14:paraId="3279B69C" w14:textId="77777777" w:rsid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Članak 1.</w:t>
      </w:r>
    </w:p>
    <w:p w14:paraId="025F54FE" w14:textId="77777777" w:rsidR="00062D81" w:rsidRDefault="00062D81" w:rsidP="00062D8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5BFBF91C" w14:textId="3B25CFE4" w:rsidR="00A21BD3" w:rsidRDefault="00062D81" w:rsidP="00A21BD3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A21BD3">
        <w:rPr>
          <w:rFonts w:ascii="Tahoma" w:hAnsi="Tahoma" w:cs="Tahoma"/>
          <w:sz w:val="24"/>
          <w:szCs w:val="24"/>
        </w:rPr>
        <w:t>U odluci o izboru članova Mandatnog povjerenstva (''Glasnik Karlovačke Županije'' broj 24/25)</w:t>
      </w:r>
      <w:r w:rsidR="008C6A31">
        <w:rPr>
          <w:rFonts w:ascii="Tahoma" w:hAnsi="Tahoma" w:cs="Tahoma"/>
          <w:sz w:val="24"/>
          <w:szCs w:val="24"/>
        </w:rPr>
        <w:t xml:space="preserve"> i Odluci o izmjeni Odluke o izboru </w:t>
      </w:r>
      <w:r w:rsidR="00A777BC">
        <w:rPr>
          <w:rFonts w:ascii="Tahoma" w:hAnsi="Tahoma" w:cs="Tahoma"/>
          <w:sz w:val="24"/>
          <w:szCs w:val="24"/>
        </w:rPr>
        <w:t>č</w:t>
      </w:r>
      <w:r w:rsidR="008C6A31">
        <w:rPr>
          <w:rFonts w:ascii="Tahoma" w:hAnsi="Tahoma" w:cs="Tahoma"/>
          <w:sz w:val="24"/>
          <w:szCs w:val="24"/>
        </w:rPr>
        <w:t>lanova Mandatnog povjerenstva</w:t>
      </w:r>
      <w:r w:rsidR="00A777BC">
        <w:rPr>
          <w:rFonts w:ascii="Tahoma" w:hAnsi="Tahoma" w:cs="Tahoma"/>
          <w:sz w:val="24"/>
          <w:szCs w:val="24"/>
        </w:rPr>
        <w:t xml:space="preserve"> (''Glasnik Karlovačke Županije'' broj </w:t>
      </w:r>
      <w:r w:rsidR="000037AE">
        <w:rPr>
          <w:rFonts w:ascii="Tahoma" w:hAnsi="Tahoma" w:cs="Tahoma"/>
          <w:sz w:val="24"/>
          <w:szCs w:val="24"/>
        </w:rPr>
        <w:t>10</w:t>
      </w:r>
      <w:r w:rsidR="00A777BC">
        <w:rPr>
          <w:rFonts w:ascii="Tahoma" w:hAnsi="Tahoma" w:cs="Tahoma"/>
          <w:sz w:val="24"/>
          <w:szCs w:val="24"/>
        </w:rPr>
        <w:t>/2</w:t>
      </w:r>
      <w:r w:rsidR="000037AE">
        <w:rPr>
          <w:rFonts w:ascii="Tahoma" w:hAnsi="Tahoma" w:cs="Tahoma"/>
          <w:sz w:val="24"/>
          <w:szCs w:val="24"/>
        </w:rPr>
        <w:t>6</w:t>
      </w:r>
      <w:r w:rsidR="00A777BC">
        <w:rPr>
          <w:rFonts w:ascii="Tahoma" w:hAnsi="Tahoma" w:cs="Tahoma"/>
          <w:sz w:val="24"/>
          <w:szCs w:val="24"/>
        </w:rPr>
        <w:t xml:space="preserve">) </w:t>
      </w:r>
      <w:r w:rsidR="00A21BD3">
        <w:rPr>
          <w:rFonts w:ascii="Tahoma" w:hAnsi="Tahoma" w:cs="Tahoma"/>
          <w:sz w:val="24"/>
          <w:szCs w:val="24"/>
        </w:rPr>
        <w:t xml:space="preserve">, u članku 1., točka </w:t>
      </w:r>
      <w:r w:rsidR="00FB4AE5">
        <w:rPr>
          <w:rFonts w:ascii="Tahoma" w:hAnsi="Tahoma" w:cs="Tahoma"/>
          <w:sz w:val="24"/>
          <w:szCs w:val="24"/>
        </w:rPr>
        <w:t>3</w:t>
      </w:r>
      <w:r w:rsidR="00A21BD3">
        <w:rPr>
          <w:rFonts w:ascii="Tahoma" w:hAnsi="Tahoma" w:cs="Tahoma"/>
          <w:sz w:val="24"/>
          <w:szCs w:val="24"/>
        </w:rPr>
        <w:t xml:space="preserve">. mijenja se i glasi:  </w:t>
      </w:r>
    </w:p>
    <w:p w14:paraId="70D951DE" w14:textId="518B77A6" w:rsidR="00062D81" w:rsidRPr="002C3C03" w:rsidRDefault="00FB4AE5" w:rsidP="00A21BD3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Amir Dizdarević</w:t>
      </w:r>
      <w:r w:rsidR="00A21BD3" w:rsidRPr="002C3C03">
        <w:rPr>
          <w:rFonts w:ascii="Tahoma" w:hAnsi="Tahoma" w:cs="Tahoma"/>
          <w:sz w:val="24"/>
          <w:szCs w:val="24"/>
        </w:rPr>
        <w:t xml:space="preserve"> </w:t>
      </w:r>
      <w:r w:rsidR="00062D81" w:rsidRPr="002C3C03">
        <w:rPr>
          <w:rFonts w:ascii="Tahoma" w:hAnsi="Tahoma" w:cs="Tahoma"/>
          <w:sz w:val="24"/>
          <w:szCs w:val="24"/>
        </w:rPr>
        <w:t>–</w:t>
      </w:r>
      <w:r w:rsidR="00A21BD3" w:rsidRPr="002C3C0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član</w:t>
      </w:r>
    </w:p>
    <w:p w14:paraId="7455CE1C" w14:textId="77777777" w:rsidR="00062D81" w:rsidRPr="00062D81" w:rsidRDefault="00062D81" w:rsidP="00062D81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40E9A39B" w14:textId="77777777" w:rsidR="00062D81" w:rsidRDefault="00062D81" w:rsidP="00062D8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5E3649DF" w14:textId="4258FEB2" w:rsidR="00062D81" w:rsidRPr="00062D81" w:rsidRDefault="00062D81" w:rsidP="00062D81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062D81">
        <w:rPr>
          <w:rFonts w:ascii="Tahoma" w:hAnsi="Tahoma" w:cs="Tahoma"/>
          <w:b/>
          <w:sz w:val="24"/>
          <w:szCs w:val="24"/>
        </w:rPr>
        <w:t xml:space="preserve">Članak </w:t>
      </w:r>
      <w:r w:rsidR="00A21BD3">
        <w:rPr>
          <w:rFonts w:ascii="Tahoma" w:hAnsi="Tahoma" w:cs="Tahoma"/>
          <w:b/>
          <w:sz w:val="24"/>
          <w:szCs w:val="24"/>
        </w:rPr>
        <w:t>2</w:t>
      </w:r>
      <w:r w:rsidRPr="00062D81">
        <w:rPr>
          <w:rFonts w:ascii="Tahoma" w:hAnsi="Tahoma" w:cs="Tahoma"/>
          <w:b/>
          <w:sz w:val="24"/>
          <w:szCs w:val="24"/>
        </w:rPr>
        <w:t>.</w:t>
      </w:r>
    </w:p>
    <w:p w14:paraId="63BCE4AC" w14:textId="77777777" w:rsidR="00062D81" w:rsidRPr="00691E7A" w:rsidRDefault="00062D81" w:rsidP="00062D81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609D9391" w14:textId="04763F52" w:rsidR="0074666B" w:rsidRDefault="00062D81" w:rsidP="00A96F9B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="00A21BD3">
        <w:rPr>
          <w:rFonts w:ascii="Tahoma" w:hAnsi="Tahoma" w:cs="Tahoma"/>
          <w:sz w:val="24"/>
          <w:szCs w:val="24"/>
        </w:rPr>
        <w:t xml:space="preserve">Ova </w:t>
      </w:r>
      <w:r>
        <w:rPr>
          <w:rFonts w:ascii="Tahoma" w:hAnsi="Tahoma" w:cs="Tahoma"/>
          <w:sz w:val="24"/>
          <w:szCs w:val="24"/>
        </w:rPr>
        <w:t xml:space="preserve">Odluka stupa </w:t>
      </w:r>
      <w:r w:rsidR="00A21BD3">
        <w:rPr>
          <w:rFonts w:ascii="Tahoma" w:hAnsi="Tahoma" w:cs="Tahoma"/>
          <w:sz w:val="24"/>
          <w:szCs w:val="24"/>
        </w:rPr>
        <w:t xml:space="preserve">na snagu </w:t>
      </w:r>
      <w:r>
        <w:rPr>
          <w:rFonts w:ascii="Tahoma" w:hAnsi="Tahoma" w:cs="Tahoma"/>
          <w:sz w:val="24"/>
          <w:szCs w:val="24"/>
        </w:rPr>
        <w:t>danom donošenja, a objavit</w:t>
      </w:r>
      <w:r w:rsidR="0066768B">
        <w:rPr>
          <w:rFonts w:ascii="Tahoma" w:hAnsi="Tahoma" w:cs="Tahoma"/>
          <w:sz w:val="24"/>
          <w:szCs w:val="24"/>
        </w:rPr>
        <w:t>i</w:t>
      </w:r>
      <w:r>
        <w:rPr>
          <w:rFonts w:ascii="Tahoma" w:hAnsi="Tahoma" w:cs="Tahoma"/>
          <w:sz w:val="24"/>
          <w:szCs w:val="24"/>
        </w:rPr>
        <w:t xml:space="preserve"> će se u „Glasniku Karlovačke županije“.</w:t>
      </w:r>
    </w:p>
    <w:p w14:paraId="18330FE6" w14:textId="77777777" w:rsidR="00062D81" w:rsidRPr="00A21BD3" w:rsidRDefault="00062D81" w:rsidP="00A96F9B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13500B3A" w14:textId="77777777" w:rsidR="00A21BD3" w:rsidRDefault="002D10A7" w:rsidP="002D10A7">
      <w:pPr>
        <w:jc w:val="center"/>
        <w:rPr>
          <w:rFonts w:ascii="Tahoma" w:hAnsi="Tahoma"/>
          <w:sz w:val="24"/>
          <w:szCs w:val="24"/>
        </w:rPr>
      </w:pPr>
      <w:r w:rsidRPr="00A21BD3">
        <w:rPr>
          <w:rFonts w:ascii="Tahoma" w:hAnsi="Tahoma"/>
          <w:sz w:val="24"/>
          <w:szCs w:val="24"/>
        </w:rPr>
        <w:t xml:space="preserve">                                                                                  </w:t>
      </w:r>
    </w:p>
    <w:p w14:paraId="3E679431" w14:textId="77777777" w:rsidR="00AA4FD8" w:rsidRPr="00AA4FD8" w:rsidRDefault="00AA4FD8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   Predsjednik</w:t>
      </w:r>
    </w:p>
    <w:p w14:paraId="26AD00E2" w14:textId="767C461C" w:rsidR="00AA4FD8" w:rsidRDefault="00AA4FD8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</w:t>
      </w:r>
      <w:r w:rsidR="001F6AE2">
        <w:rPr>
          <w:rFonts w:ascii="Tahoma" w:hAnsi="Tahoma" w:cs="Tahoma"/>
          <w:sz w:val="24"/>
          <w:szCs w:val="24"/>
        </w:rPr>
        <w:t>O</w:t>
      </w:r>
      <w:r w:rsidRPr="00AA4FD8">
        <w:rPr>
          <w:rFonts w:ascii="Tahoma" w:hAnsi="Tahoma" w:cs="Tahoma"/>
          <w:sz w:val="24"/>
          <w:szCs w:val="24"/>
        </w:rPr>
        <w:t>pćinskog vijeća</w:t>
      </w:r>
    </w:p>
    <w:p w14:paraId="0018686A" w14:textId="77777777" w:rsidR="001F6AE2" w:rsidRPr="00AA4FD8" w:rsidRDefault="001F6AE2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</w:p>
    <w:p w14:paraId="560792DA" w14:textId="77777777" w:rsidR="00AA4FD8" w:rsidRPr="00AA4FD8" w:rsidRDefault="00AA4FD8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</w:p>
    <w:p w14:paraId="7B998A3C" w14:textId="77777777" w:rsidR="00AA4FD8" w:rsidRPr="00AA4FD8" w:rsidRDefault="00AA4FD8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>________________________</w:t>
      </w:r>
    </w:p>
    <w:p w14:paraId="4C592638" w14:textId="77777777" w:rsidR="00AA4FD8" w:rsidRPr="00AA4FD8" w:rsidRDefault="00AA4FD8" w:rsidP="00AA4FD8">
      <w:pPr>
        <w:spacing w:after="0" w:line="240" w:lineRule="auto"/>
        <w:ind w:left="5664"/>
        <w:rPr>
          <w:rFonts w:ascii="Tahoma" w:hAnsi="Tahoma" w:cs="Tahoma"/>
          <w:sz w:val="24"/>
          <w:szCs w:val="24"/>
        </w:rPr>
      </w:pPr>
      <w:r w:rsidRPr="00AA4FD8">
        <w:rPr>
          <w:rFonts w:ascii="Tahoma" w:hAnsi="Tahoma" w:cs="Tahoma"/>
          <w:sz w:val="24"/>
          <w:szCs w:val="24"/>
        </w:rPr>
        <w:t xml:space="preserve">          Franjo Cindrić                                                       </w:t>
      </w:r>
    </w:p>
    <w:p w14:paraId="4A5030C3" w14:textId="77777777" w:rsidR="002D10A7" w:rsidRPr="00A96F9B" w:rsidRDefault="002D10A7" w:rsidP="00AA4FD8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sectPr w:rsidR="002D10A7" w:rsidRPr="00A96F9B" w:rsidSect="009E467F">
      <w:pgSz w:w="11906" w:h="16838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56C8"/>
    <w:multiLevelType w:val="hybridMultilevel"/>
    <w:tmpl w:val="86E45A66"/>
    <w:lvl w:ilvl="0" w:tplc="E3A84D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572C0C"/>
    <w:multiLevelType w:val="hybridMultilevel"/>
    <w:tmpl w:val="475AAF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785575">
    <w:abstractNumId w:val="0"/>
  </w:num>
  <w:num w:numId="2" w16cid:durableId="1369603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F9B"/>
    <w:rsid w:val="000037AE"/>
    <w:rsid w:val="00062D81"/>
    <w:rsid w:val="000E52E3"/>
    <w:rsid w:val="001F6AE2"/>
    <w:rsid w:val="00220CAC"/>
    <w:rsid w:val="00256651"/>
    <w:rsid w:val="002C3C03"/>
    <w:rsid w:val="002D10A7"/>
    <w:rsid w:val="002E5318"/>
    <w:rsid w:val="002E6E61"/>
    <w:rsid w:val="00342D83"/>
    <w:rsid w:val="003576FD"/>
    <w:rsid w:val="005937BD"/>
    <w:rsid w:val="0066519E"/>
    <w:rsid w:val="0066768B"/>
    <w:rsid w:val="00672BC6"/>
    <w:rsid w:val="0074666B"/>
    <w:rsid w:val="00747AAD"/>
    <w:rsid w:val="00751861"/>
    <w:rsid w:val="007E7CF3"/>
    <w:rsid w:val="008C6A31"/>
    <w:rsid w:val="00932227"/>
    <w:rsid w:val="009359F7"/>
    <w:rsid w:val="00985B01"/>
    <w:rsid w:val="009C510A"/>
    <w:rsid w:val="009E467F"/>
    <w:rsid w:val="00A21BD3"/>
    <w:rsid w:val="00A777BC"/>
    <w:rsid w:val="00A96F9B"/>
    <w:rsid w:val="00AA4FD8"/>
    <w:rsid w:val="00C315E5"/>
    <w:rsid w:val="00E55EC1"/>
    <w:rsid w:val="00F84829"/>
    <w:rsid w:val="00FA4FB9"/>
    <w:rsid w:val="00FB4AE5"/>
    <w:rsid w:val="00FE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I"/>
  <w14:docId w14:val="68B32820"/>
  <w15:docId w15:val="{7A7C7124-F72D-46A6-899F-37ED37B1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F9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96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6F9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62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OpcinaCtg</dc:creator>
  <cp:lastModifiedBy>Miodrag Medved</cp:lastModifiedBy>
  <cp:revision>20</cp:revision>
  <cp:lastPrinted>2025-06-12T10:10:00Z</cp:lastPrinted>
  <dcterms:created xsi:type="dcterms:W3CDTF">2025-06-06T07:58:00Z</dcterms:created>
  <dcterms:modified xsi:type="dcterms:W3CDTF">2026-10-01T07:43:00Z</dcterms:modified>
</cp:coreProperties>
</file>